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A37" w:rsidRDefault="00A33A37" w:rsidP="00A33A37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GB"/>
        </w:rPr>
      </w:pPr>
      <w:bookmarkStart w:id="0" w:name="_GoBack"/>
      <w:bookmarkEnd w:id="0"/>
      <w:r>
        <w:rPr>
          <w:noProof/>
          <w:lang w:eastAsia="sq-AL"/>
        </w:rPr>
        <w:drawing>
          <wp:anchor distT="0" distB="0" distL="114300" distR="114300" simplePos="0" relativeHeight="251659264" behindDoc="0" locked="0" layoutInCell="1" allowOverlap="1" wp14:anchorId="666993F2" wp14:editId="7B5D8F2A">
            <wp:simplePos x="0" y="0"/>
            <wp:positionH relativeFrom="column">
              <wp:posOffset>0</wp:posOffset>
            </wp:positionH>
            <wp:positionV relativeFrom="paragraph">
              <wp:posOffset>171450</wp:posOffset>
            </wp:positionV>
            <wp:extent cx="1164590" cy="59753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33A37" w:rsidRDefault="00A33A37" w:rsidP="00A33A37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GB"/>
        </w:rPr>
      </w:pPr>
    </w:p>
    <w:p w:rsidR="00A33A37" w:rsidRDefault="00A33A37" w:rsidP="00A33A37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GB"/>
        </w:rPr>
      </w:pPr>
    </w:p>
    <w:p w:rsidR="00A33A37" w:rsidRDefault="00A33A37" w:rsidP="00A33A37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GB"/>
        </w:rPr>
      </w:pPr>
    </w:p>
    <w:p w:rsidR="00A33A37" w:rsidRDefault="00A33A37" w:rsidP="00A33A37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GB"/>
        </w:rPr>
      </w:pPr>
    </w:p>
    <w:p w:rsidR="00A33A37" w:rsidRDefault="00A33A37" w:rsidP="00A33A37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GB"/>
        </w:rPr>
      </w:pPr>
    </w:p>
    <w:p w:rsidR="00A33A37" w:rsidRPr="00A33A37" w:rsidRDefault="00A33A37" w:rsidP="00A33A37">
      <w:pPr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val="en-GB"/>
        </w:rPr>
      </w:pPr>
      <w:r w:rsidRPr="00A33A37">
        <w:rPr>
          <w:rFonts w:ascii="Times New Roman" w:hAnsi="Times New Roman"/>
          <w:b/>
          <w:bCs/>
          <w:caps/>
          <w:sz w:val="24"/>
          <w:szCs w:val="24"/>
          <w:lang w:val="en-GB"/>
        </w:rPr>
        <w:t>Specific knowledge requirements for technical assessors and technical experts</w:t>
      </w:r>
    </w:p>
    <w:p w:rsidR="00A33A37" w:rsidRPr="00A657C1" w:rsidRDefault="00A33A37" w:rsidP="00A33A37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b/>
          <w:bCs/>
          <w:sz w:val="24"/>
          <w:szCs w:val="24"/>
          <w:lang w:val="en-GB"/>
        </w:rPr>
      </w:pPr>
    </w:p>
    <w:p w:rsidR="00A33A37" w:rsidRPr="00A657C1" w:rsidRDefault="00A33A37" w:rsidP="00A33A37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b/>
          <w:bCs/>
          <w:sz w:val="24"/>
          <w:szCs w:val="24"/>
          <w:lang w:val="en-GB"/>
        </w:rPr>
      </w:pPr>
    </w:p>
    <w:p w:rsidR="00A33A37" w:rsidRPr="00A657C1" w:rsidRDefault="00A33A37" w:rsidP="00A33A37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bCs/>
          <w:sz w:val="24"/>
          <w:szCs w:val="24"/>
          <w:lang w:val="en-GB"/>
        </w:rPr>
      </w:pPr>
      <w:r w:rsidRPr="00A657C1">
        <w:rPr>
          <w:rFonts w:ascii="Times New Roman" w:hAnsi="Times New Roman"/>
          <w:b/>
          <w:bCs/>
          <w:sz w:val="24"/>
          <w:szCs w:val="24"/>
          <w:lang w:val="en-GB"/>
        </w:rPr>
        <w:t>Testing/calibration laboratories</w:t>
      </w:r>
      <w:r w:rsidRPr="00A657C1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</w:p>
    <w:p w:rsidR="00A33A37" w:rsidRPr="00A657C1" w:rsidRDefault="00A33A37" w:rsidP="00A33A37">
      <w:pPr>
        <w:spacing w:after="0" w:line="240" w:lineRule="auto"/>
        <w:rPr>
          <w:rFonts w:ascii="Times New Roman" w:hAnsi="Times New Roman"/>
          <w:bCs/>
          <w:sz w:val="24"/>
          <w:szCs w:val="24"/>
          <w:lang w:val="en-GB"/>
        </w:rPr>
      </w:pPr>
    </w:p>
    <w:p w:rsidR="00A33A37" w:rsidRPr="00A657C1" w:rsidRDefault="00A33A37" w:rsidP="00A33A37">
      <w:pPr>
        <w:numPr>
          <w:ilvl w:val="1"/>
          <w:numId w:val="4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bCs/>
          <w:sz w:val="24"/>
          <w:szCs w:val="24"/>
          <w:lang w:val="en-GB"/>
        </w:rPr>
      </w:pPr>
      <w:r w:rsidRPr="00A657C1">
        <w:rPr>
          <w:rFonts w:ascii="Times New Roman" w:hAnsi="Times New Roman"/>
          <w:bCs/>
          <w:sz w:val="24"/>
          <w:szCs w:val="24"/>
          <w:u w:val="single"/>
          <w:lang w:val="en-GB"/>
        </w:rPr>
        <w:t>Technical assessors and technical experts must possess specific knowledge as required by part or all of the scope of accreditation</w:t>
      </w:r>
      <w:r w:rsidRPr="00A657C1">
        <w:rPr>
          <w:rFonts w:ascii="Times New Roman" w:hAnsi="Times New Roman"/>
          <w:bCs/>
          <w:sz w:val="24"/>
          <w:szCs w:val="24"/>
          <w:lang w:val="en-GB"/>
        </w:rPr>
        <w:t xml:space="preserve">, including: </w:t>
      </w:r>
    </w:p>
    <w:p w:rsidR="00A33A37" w:rsidRPr="00A657C1" w:rsidRDefault="00A33A37" w:rsidP="00A33A37">
      <w:pPr>
        <w:numPr>
          <w:ilvl w:val="0"/>
          <w:numId w:val="1"/>
        </w:numPr>
        <w:spacing w:before="120" w:after="0" w:line="240" w:lineRule="auto"/>
        <w:ind w:left="993" w:hanging="426"/>
        <w:rPr>
          <w:rFonts w:ascii="Times New Roman" w:hAnsi="Times New Roman"/>
          <w:bCs/>
          <w:sz w:val="24"/>
          <w:szCs w:val="24"/>
          <w:lang w:val="en-GB"/>
        </w:rPr>
      </w:pPr>
      <w:r w:rsidRPr="00A657C1">
        <w:rPr>
          <w:rFonts w:ascii="Times New Roman" w:hAnsi="Times New Roman"/>
          <w:bCs/>
          <w:sz w:val="24"/>
          <w:szCs w:val="24"/>
          <w:lang w:val="en-GB"/>
        </w:rPr>
        <w:t xml:space="preserve">knowledge of ISO/IEC 17025:2005 and ISO/IEC 17025:2017, </w:t>
      </w:r>
    </w:p>
    <w:p w:rsidR="00A33A37" w:rsidRPr="00A657C1" w:rsidRDefault="00A33A37" w:rsidP="00A33A37">
      <w:pPr>
        <w:numPr>
          <w:ilvl w:val="0"/>
          <w:numId w:val="1"/>
        </w:numPr>
        <w:spacing w:before="120" w:after="0" w:line="240" w:lineRule="auto"/>
        <w:ind w:left="993" w:hanging="426"/>
        <w:rPr>
          <w:rFonts w:ascii="Times New Roman" w:hAnsi="Times New Roman"/>
          <w:bCs/>
          <w:sz w:val="24"/>
          <w:szCs w:val="24"/>
          <w:lang w:val="en-GB"/>
        </w:rPr>
      </w:pPr>
      <w:r w:rsidRPr="00A657C1">
        <w:rPr>
          <w:rFonts w:ascii="Times New Roman" w:hAnsi="Times New Roman"/>
          <w:bCs/>
          <w:sz w:val="24"/>
          <w:szCs w:val="24"/>
          <w:lang w:val="en-GB"/>
        </w:rPr>
        <w:t xml:space="preserve">knowledge of the methodology of examining the fulfilment of its requirements and ability of its application in practice, </w:t>
      </w:r>
    </w:p>
    <w:p w:rsidR="00A33A37" w:rsidRPr="00A657C1" w:rsidRDefault="00A33A37" w:rsidP="00A33A37">
      <w:pPr>
        <w:numPr>
          <w:ilvl w:val="0"/>
          <w:numId w:val="1"/>
        </w:numPr>
        <w:spacing w:before="120" w:after="0" w:line="240" w:lineRule="auto"/>
        <w:ind w:left="993" w:hanging="426"/>
        <w:rPr>
          <w:rFonts w:ascii="Times New Roman" w:hAnsi="Times New Roman"/>
          <w:bCs/>
          <w:sz w:val="24"/>
          <w:szCs w:val="24"/>
          <w:lang w:val="en-GB"/>
        </w:rPr>
      </w:pPr>
      <w:r w:rsidRPr="00A657C1">
        <w:rPr>
          <w:rFonts w:ascii="Times New Roman" w:hAnsi="Times New Roman"/>
          <w:bCs/>
          <w:sz w:val="24"/>
          <w:szCs w:val="24"/>
          <w:lang w:val="en-GB"/>
        </w:rPr>
        <w:t>knowledge of applicable EA, ILAC mandatory documents* and ability to examine their requirements,</w:t>
      </w:r>
    </w:p>
    <w:p w:rsidR="00A33A37" w:rsidRPr="00A657C1" w:rsidRDefault="00A33A37" w:rsidP="00A33A37">
      <w:pPr>
        <w:numPr>
          <w:ilvl w:val="0"/>
          <w:numId w:val="1"/>
        </w:numPr>
        <w:spacing w:before="120" w:after="0" w:line="240" w:lineRule="auto"/>
        <w:ind w:left="993" w:hanging="426"/>
        <w:jc w:val="both"/>
        <w:rPr>
          <w:rFonts w:ascii="Times New Roman" w:hAnsi="Times New Roman"/>
          <w:bCs/>
          <w:sz w:val="24"/>
          <w:szCs w:val="24"/>
          <w:lang w:val="en-GB"/>
        </w:rPr>
      </w:pPr>
      <w:r w:rsidRPr="00A657C1">
        <w:rPr>
          <w:rFonts w:ascii="Times New Roman" w:hAnsi="Times New Roman"/>
          <w:bCs/>
          <w:sz w:val="24"/>
          <w:szCs w:val="24"/>
          <w:lang w:val="en-GB"/>
        </w:rPr>
        <w:t>testing/calibration activity having performed for minimum 3 years before the appointment as technical assessor or minimum 2 years before the appointment as technical expert,</w:t>
      </w:r>
    </w:p>
    <w:p w:rsidR="00A33A37" w:rsidRPr="00A657C1" w:rsidRDefault="00A33A37" w:rsidP="00A33A37">
      <w:pPr>
        <w:numPr>
          <w:ilvl w:val="0"/>
          <w:numId w:val="1"/>
        </w:numPr>
        <w:spacing w:before="120" w:after="0" w:line="240" w:lineRule="auto"/>
        <w:ind w:left="993" w:hanging="426"/>
        <w:rPr>
          <w:rFonts w:ascii="Times New Roman" w:hAnsi="Times New Roman"/>
          <w:bCs/>
          <w:sz w:val="24"/>
          <w:szCs w:val="24"/>
          <w:lang w:val="en-GB"/>
        </w:rPr>
      </w:pPr>
      <w:r w:rsidRPr="00A657C1">
        <w:rPr>
          <w:rFonts w:ascii="Times New Roman" w:hAnsi="Times New Roman"/>
          <w:bCs/>
          <w:sz w:val="24"/>
          <w:szCs w:val="24"/>
          <w:lang w:val="en-GB"/>
        </w:rPr>
        <w:t xml:space="preserve">knowledge of proper performance of the relevant testing and calibration methods, </w:t>
      </w:r>
    </w:p>
    <w:p w:rsidR="00A33A37" w:rsidRPr="00A657C1" w:rsidRDefault="00A33A37" w:rsidP="00A33A37">
      <w:pPr>
        <w:numPr>
          <w:ilvl w:val="0"/>
          <w:numId w:val="1"/>
        </w:numPr>
        <w:spacing w:before="120" w:after="0" w:line="240" w:lineRule="auto"/>
        <w:ind w:left="993" w:hanging="426"/>
        <w:rPr>
          <w:rFonts w:ascii="Times New Roman" w:hAnsi="Times New Roman"/>
          <w:bCs/>
          <w:sz w:val="24"/>
          <w:szCs w:val="24"/>
          <w:lang w:val="en-GB"/>
        </w:rPr>
      </w:pPr>
      <w:r w:rsidRPr="00A657C1">
        <w:rPr>
          <w:rFonts w:ascii="Times New Roman" w:hAnsi="Times New Roman"/>
          <w:bCs/>
          <w:sz w:val="24"/>
          <w:szCs w:val="24"/>
          <w:lang w:val="en-GB"/>
        </w:rPr>
        <w:t xml:space="preserve">knowledge of estimation of measurement uncertainty, </w:t>
      </w:r>
    </w:p>
    <w:p w:rsidR="00A33A37" w:rsidRPr="00A657C1" w:rsidRDefault="00A33A37" w:rsidP="00A33A37">
      <w:pPr>
        <w:numPr>
          <w:ilvl w:val="0"/>
          <w:numId w:val="1"/>
        </w:numPr>
        <w:spacing w:before="120" w:after="0" w:line="240" w:lineRule="auto"/>
        <w:ind w:left="993" w:hanging="426"/>
        <w:rPr>
          <w:rFonts w:ascii="Times New Roman" w:hAnsi="Times New Roman"/>
          <w:bCs/>
          <w:sz w:val="24"/>
          <w:szCs w:val="24"/>
          <w:lang w:val="en-GB"/>
        </w:rPr>
      </w:pPr>
      <w:r w:rsidRPr="00A657C1">
        <w:rPr>
          <w:rFonts w:ascii="Times New Roman" w:hAnsi="Times New Roman"/>
          <w:bCs/>
          <w:sz w:val="24"/>
          <w:szCs w:val="24"/>
          <w:lang w:val="en-GB"/>
        </w:rPr>
        <w:t xml:space="preserve">Competence in analysis of proficiency testing results including: </w:t>
      </w:r>
    </w:p>
    <w:p w:rsidR="00A33A37" w:rsidRPr="00A657C1" w:rsidRDefault="00A33A37" w:rsidP="00A33A37">
      <w:pPr>
        <w:numPr>
          <w:ilvl w:val="0"/>
          <w:numId w:val="5"/>
        </w:numPr>
        <w:spacing w:before="60" w:after="0" w:line="240" w:lineRule="auto"/>
        <w:ind w:left="1276" w:hanging="295"/>
        <w:rPr>
          <w:rFonts w:ascii="Times New Roman" w:hAnsi="Times New Roman"/>
          <w:bCs/>
          <w:sz w:val="24"/>
          <w:szCs w:val="24"/>
          <w:lang w:val="en-GB"/>
        </w:rPr>
      </w:pPr>
      <w:r w:rsidRPr="00A657C1">
        <w:rPr>
          <w:rFonts w:ascii="Times New Roman" w:hAnsi="Times New Roman"/>
          <w:bCs/>
          <w:sz w:val="24"/>
          <w:szCs w:val="24"/>
          <w:lang w:val="en-GB"/>
        </w:rPr>
        <w:t xml:space="preserve">Interpretation of the assigned value and acceptability criteria in all relevant types of proficiency testing, including interlaboratory comparisons and measurement audits, in order to afford a critical evaluation of quantitative and qualitative results of laboratories, </w:t>
      </w:r>
    </w:p>
    <w:p w:rsidR="00A33A37" w:rsidRPr="00A657C1" w:rsidRDefault="00A33A37" w:rsidP="00A33A37">
      <w:pPr>
        <w:numPr>
          <w:ilvl w:val="0"/>
          <w:numId w:val="5"/>
        </w:numPr>
        <w:spacing w:before="60" w:after="0" w:line="240" w:lineRule="auto"/>
        <w:ind w:left="1276" w:hanging="295"/>
        <w:rPr>
          <w:rFonts w:ascii="Times New Roman" w:hAnsi="Times New Roman"/>
          <w:bCs/>
          <w:sz w:val="24"/>
          <w:szCs w:val="24"/>
          <w:lang w:val="en-GB"/>
        </w:rPr>
      </w:pPr>
      <w:r w:rsidRPr="00A657C1">
        <w:rPr>
          <w:rFonts w:ascii="Times New Roman" w:hAnsi="Times New Roman"/>
          <w:bCs/>
          <w:sz w:val="24"/>
          <w:szCs w:val="24"/>
          <w:lang w:val="en-GB"/>
        </w:rPr>
        <w:t xml:space="preserve">Relevant knowledge about standards and guidelines on organization, performance and evaluation of interlaboratory comparisons, e.g. ISO/IEC 17043; ISO 5725 B1.1-6, </w:t>
      </w:r>
    </w:p>
    <w:p w:rsidR="00A33A37" w:rsidRPr="00A657C1" w:rsidRDefault="00A33A37" w:rsidP="00A33A37">
      <w:pPr>
        <w:numPr>
          <w:ilvl w:val="0"/>
          <w:numId w:val="5"/>
        </w:numPr>
        <w:spacing w:before="60" w:after="0" w:line="240" w:lineRule="auto"/>
        <w:ind w:left="1276" w:hanging="295"/>
        <w:rPr>
          <w:rFonts w:ascii="Times New Roman" w:hAnsi="Times New Roman"/>
          <w:bCs/>
          <w:sz w:val="24"/>
          <w:szCs w:val="24"/>
          <w:lang w:val="en-GB"/>
        </w:rPr>
      </w:pPr>
      <w:r w:rsidRPr="00A657C1">
        <w:rPr>
          <w:rFonts w:ascii="Times New Roman" w:hAnsi="Times New Roman"/>
          <w:bCs/>
          <w:sz w:val="24"/>
          <w:szCs w:val="24"/>
          <w:lang w:val="en-GB"/>
        </w:rPr>
        <w:t xml:space="preserve">Use of different types of proficiency testing for accreditation purposes appropriate to the work of the laboratory being assessed and in basic principles for proficiency testing, </w:t>
      </w:r>
    </w:p>
    <w:p w:rsidR="00A33A37" w:rsidRPr="00A657C1" w:rsidRDefault="00A33A37" w:rsidP="00A33A37">
      <w:pPr>
        <w:numPr>
          <w:ilvl w:val="0"/>
          <w:numId w:val="1"/>
        </w:numPr>
        <w:spacing w:before="120" w:after="0" w:line="240" w:lineRule="auto"/>
        <w:ind w:left="993" w:hanging="425"/>
        <w:rPr>
          <w:rFonts w:ascii="Times New Roman" w:hAnsi="Times New Roman"/>
          <w:bCs/>
          <w:sz w:val="24"/>
          <w:szCs w:val="24"/>
          <w:lang w:val="en-GB"/>
        </w:rPr>
      </w:pPr>
      <w:r w:rsidRPr="00A657C1">
        <w:rPr>
          <w:rFonts w:ascii="Times New Roman" w:hAnsi="Times New Roman"/>
          <w:bCs/>
          <w:sz w:val="24"/>
          <w:szCs w:val="24"/>
          <w:lang w:val="en-GB"/>
        </w:rPr>
        <w:t xml:space="preserve">knowledge of test and calibration requirements and the technical basis for those requirements, </w:t>
      </w:r>
    </w:p>
    <w:p w:rsidR="00A33A37" w:rsidRPr="00A657C1" w:rsidRDefault="00A33A37" w:rsidP="00A33A37">
      <w:pPr>
        <w:numPr>
          <w:ilvl w:val="0"/>
          <w:numId w:val="1"/>
        </w:numPr>
        <w:spacing w:before="120" w:after="0" w:line="240" w:lineRule="auto"/>
        <w:ind w:left="993" w:hanging="425"/>
        <w:rPr>
          <w:rFonts w:ascii="Times New Roman" w:hAnsi="Times New Roman"/>
          <w:bCs/>
          <w:sz w:val="24"/>
          <w:szCs w:val="24"/>
          <w:lang w:val="en-GB"/>
        </w:rPr>
      </w:pPr>
      <w:r w:rsidRPr="00A657C1">
        <w:rPr>
          <w:rFonts w:ascii="Times New Roman" w:hAnsi="Times New Roman"/>
          <w:bCs/>
          <w:sz w:val="24"/>
          <w:szCs w:val="24"/>
          <w:lang w:val="en-GB"/>
        </w:rPr>
        <w:t xml:space="preserve">knowledge of typical problem areas associated with the tests and calibrations, </w:t>
      </w:r>
    </w:p>
    <w:p w:rsidR="00A33A37" w:rsidRPr="00A657C1" w:rsidRDefault="00A33A37" w:rsidP="00A33A37">
      <w:pPr>
        <w:numPr>
          <w:ilvl w:val="0"/>
          <w:numId w:val="1"/>
        </w:numPr>
        <w:spacing w:before="120" w:after="0" w:line="240" w:lineRule="auto"/>
        <w:ind w:left="993" w:hanging="425"/>
        <w:rPr>
          <w:rFonts w:ascii="Times New Roman" w:hAnsi="Times New Roman"/>
          <w:bCs/>
          <w:sz w:val="24"/>
          <w:szCs w:val="24"/>
          <w:lang w:val="en-GB"/>
        </w:rPr>
      </w:pPr>
      <w:r w:rsidRPr="00A657C1">
        <w:rPr>
          <w:rFonts w:ascii="Times New Roman" w:hAnsi="Times New Roman"/>
          <w:bCs/>
          <w:sz w:val="24"/>
          <w:szCs w:val="24"/>
          <w:lang w:val="en-GB"/>
        </w:rPr>
        <w:t xml:space="preserve">knowledge of specific external requirements relating to the accreditation scope (e.g., regulations, codes and standards), </w:t>
      </w:r>
    </w:p>
    <w:p w:rsidR="00A33A37" w:rsidRPr="00A657C1" w:rsidRDefault="00A33A37" w:rsidP="00A33A37">
      <w:pPr>
        <w:numPr>
          <w:ilvl w:val="0"/>
          <w:numId w:val="1"/>
        </w:numPr>
        <w:spacing w:before="120" w:after="0" w:line="240" w:lineRule="auto"/>
        <w:ind w:left="993" w:hanging="425"/>
        <w:rPr>
          <w:rFonts w:ascii="Times New Roman" w:hAnsi="Times New Roman"/>
          <w:bCs/>
          <w:sz w:val="24"/>
          <w:szCs w:val="24"/>
          <w:lang w:val="en-GB"/>
        </w:rPr>
      </w:pPr>
      <w:r w:rsidRPr="00A657C1">
        <w:rPr>
          <w:rFonts w:ascii="Times New Roman" w:hAnsi="Times New Roman"/>
          <w:bCs/>
          <w:sz w:val="24"/>
          <w:szCs w:val="24"/>
          <w:lang w:val="en-GB"/>
        </w:rPr>
        <w:t xml:space="preserve">knowledge of laboratory organization and terminology associated with those tests, calibrations and related processes. </w:t>
      </w:r>
    </w:p>
    <w:p w:rsidR="00A33A37" w:rsidRDefault="00A33A37" w:rsidP="00A33A37">
      <w:pPr>
        <w:spacing w:before="120" w:after="0" w:line="240" w:lineRule="auto"/>
        <w:rPr>
          <w:rFonts w:ascii="Times New Roman" w:hAnsi="Times New Roman"/>
          <w:bCs/>
          <w:sz w:val="24"/>
          <w:szCs w:val="24"/>
          <w:lang w:val="en-GB"/>
        </w:rPr>
      </w:pPr>
    </w:p>
    <w:p w:rsidR="00A33A37" w:rsidRDefault="00A33A37" w:rsidP="00A33A37">
      <w:pPr>
        <w:spacing w:before="120" w:after="0" w:line="240" w:lineRule="auto"/>
        <w:rPr>
          <w:rFonts w:ascii="Times New Roman" w:hAnsi="Times New Roman"/>
          <w:bCs/>
          <w:sz w:val="24"/>
          <w:szCs w:val="24"/>
          <w:lang w:val="en-GB"/>
        </w:rPr>
      </w:pPr>
    </w:p>
    <w:p w:rsidR="00A33A37" w:rsidRDefault="00A33A37" w:rsidP="00A33A37">
      <w:pPr>
        <w:tabs>
          <w:tab w:val="left" w:pos="567"/>
        </w:tabs>
        <w:spacing w:after="0" w:line="240" w:lineRule="auto"/>
        <w:rPr>
          <w:rFonts w:ascii="Times New Roman" w:hAnsi="Times New Roman"/>
          <w:bCs/>
          <w:sz w:val="24"/>
          <w:szCs w:val="24"/>
          <w:lang w:val="en-GB"/>
        </w:rPr>
      </w:pPr>
    </w:p>
    <w:p w:rsidR="00A33A37" w:rsidRPr="00A657C1" w:rsidRDefault="00A33A37" w:rsidP="00A33A37">
      <w:pPr>
        <w:tabs>
          <w:tab w:val="left" w:pos="567"/>
        </w:tabs>
        <w:spacing w:after="0" w:line="240" w:lineRule="auto"/>
        <w:rPr>
          <w:rFonts w:ascii="Times New Roman" w:hAnsi="Times New Roman"/>
          <w:bCs/>
          <w:sz w:val="24"/>
          <w:szCs w:val="24"/>
          <w:lang w:val="en-GB"/>
        </w:rPr>
      </w:pPr>
      <w:r w:rsidRPr="00A657C1">
        <w:rPr>
          <w:rFonts w:ascii="Times New Roman" w:hAnsi="Times New Roman"/>
          <w:bCs/>
          <w:sz w:val="24"/>
          <w:szCs w:val="24"/>
          <w:lang w:val="en-GB"/>
        </w:rPr>
        <w:lastRenderedPageBreak/>
        <w:t>1.2</w:t>
      </w:r>
      <w:r w:rsidRPr="00A657C1">
        <w:rPr>
          <w:rFonts w:ascii="Times New Roman" w:hAnsi="Times New Roman"/>
          <w:bCs/>
          <w:sz w:val="24"/>
          <w:szCs w:val="24"/>
          <w:lang w:val="en-GB"/>
        </w:rPr>
        <w:tab/>
      </w:r>
      <w:r w:rsidRPr="00A657C1">
        <w:rPr>
          <w:rFonts w:ascii="Times New Roman" w:hAnsi="Times New Roman"/>
          <w:bCs/>
          <w:sz w:val="24"/>
          <w:szCs w:val="24"/>
          <w:u w:val="single"/>
          <w:lang w:val="en-GB"/>
        </w:rPr>
        <w:t>Additional requirements for calibration laboratories</w:t>
      </w:r>
    </w:p>
    <w:p w:rsidR="00A33A37" w:rsidRPr="00A657C1" w:rsidRDefault="00A33A37" w:rsidP="00A33A37">
      <w:pPr>
        <w:numPr>
          <w:ilvl w:val="0"/>
          <w:numId w:val="2"/>
        </w:numPr>
        <w:spacing w:before="120" w:after="0" w:line="240" w:lineRule="auto"/>
        <w:ind w:left="992" w:hanging="425"/>
        <w:rPr>
          <w:rFonts w:ascii="Times New Roman" w:hAnsi="Times New Roman"/>
          <w:bCs/>
          <w:sz w:val="24"/>
          <w:szCs w:val="24"/>
          <w:lang w:val="en-GB"/>
        </w:rPr>
      </w:pPr>
      <w:r w:rsidRPr="00A657C1">
        <w:rPr>
          <w:rFonts w:ascii="Times New Roman" w:hAnsi="Times New Roman"/>
          <w:bCs/>
          <w:sz w:val="24"/>
          <w:szCs w:val="24"/>
          <w:lang w:val="en-GB"/>
        </w:rPr>
        <w:t>Knowledge of measuring instruments, equipment and calibration methods applicable to the given area,</w:t>
      </w:r>
    </w:p>
    <w:p w:rsidR="00A33A37" w:rsidRPr="00A657C1" w:rsidRDefault="00A33A37" w:rsidP="00A33A37">
      <w:pPr>
        <w:numPr>
          <w:ilvl w:val="0"/>
          <w:numId w:val="2"/>
        </w:numPr>
        <w:spacing w:before="120" w:after="0" w:line="240" w:lineRule="auto"/>
        <w:ind w:left="992" w:hanging="425"/>
        <w:rPr>
          <w:rFonts w:ascii="Times New Roman" w:hAnsi="Times New Roman"/>
          <w:bCs/>
          <w:sz w:val="24"/>
          <w:szCs w:val="24"/>
          <w:lang w:val="en-GB"/>
        </w:rPr>
      </w:pPr>
      <w:r w:rsidRPr="00A657C1">
        <w:rPr>
          <w:rFonts w:ascii="Times New Roman" w:hAnsi="Times New Roman"/>
          <w:bCs/>
          <w:sz w:val="24"/>
          <w:szCs w:val="24"/>
          <w:lang w:val="en-GB"/>
        </w:rPr>
        <w:t>Knowledge of International Vocabulary of basic and general terms in Metrology (VIM).</w:t>
      </w:r>
    </w:p>
    <w:p w:rsidR="00A33A37" w:rsidRPr="00A657C1" w:rsidRDefault="00A33A37" w:rsidP="00A33A37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GB"/>
        </w:rPr>
      </w:pPr>
    </w:p>
    <w:p w:rsidR="00A33A37" w:rsidRPr="00A657C1" w:rsidRDefault="00A33A37" w:rsidP="00A33A37">
      <w:pPr>
        <w:spacing w:after="0" w:line="240" w:lineRule="auto"/>
        <w:rPr>
          <w:rFonts w:ascii="Times New Roman" w:hAnsi="Times New Roman"/>
          <w:bCs/>
          <w:sz w:val="24"/>
          <w:szCs w:val="24"/>
          <w:lang w:val="en-GB"/>
        </w:rPr>
      </w:pPr>
      <w:r w:rsidRPr="00A657C1">
        <w:rPr>
          <w:rFonts w:ascii="Times New Roman" w:hAnsi="Times New Roman"/>
          <w:bCs/>
          <w:sz w:val="24"/>
          <w:szCs w:val="24"/>
          <w:lang w:val="en-GB"/>
        </w:rPr>
        <w:t>1.3</w:t>
      </w:r>
      <w:r w:rsidRPr="00A657C1">
        <w:rPr>
          <w:rFonts w:ascii="Times New Roman" w:hAnsi="Times New Roman"/>
          <w:bCs/>
          <w:sz w:val="24"/>
          <w:szCs w:val="24"/>
          <w:lang w:val="en-GB"/>
        </w:rPr>
        <w:tab/>
      </w:r>
      <w:r w:rsidRPr="00A657C1">
        <w:rPr>
          <w:rFonts w:ascii="Times New Roman" w:hAnsi="Times New Roman"/>
          <w:bCs/>
          <w:sz w:val="24"/>
          <w:szCs w:val="24"/>
          <w:u w:val="single"/>
          <w:lang w:val="en-GB"/>
        </w:rPr>
        <w:t>*Applicable EA, ILAC documents</w:t>
      </w:r>
      <w:r w:rsidRPr="00A657C1">
        <w:rPr>
          <w:rFonts w:ascii="Times New Roman" w:hAnsi="Times New Roman"/>
          <w:bCs/>
          <w:sz w:val="24"/>
          <w:szCs w:val="24"/>
          <w:lang w:val="en-GB"/>
        </w:rPr>
        <w:t xml:space="preserve">: </w:t>
      </w:r>
    </w:p>
    <w:p w:rsidR="00A33A37" w:rsidRPr="00A657C1" w:rsidRDefault="00A33A37" w:rsidP="00A33A37">
      <w:pPr>
        <w:numPr>
          <w:ilvl w:val="0"/>
          <w:numId w:val="3"/>
        </w:numPr>
        <w:spacing w:after="0" w:line="240" w:lineRule="auto"/>
        <w:ind w:left="1134"/>
        <w:rPr>
          <w:rFonts w:ascii="Times New Roman" w:hAnsi="Times New Roman"/>
          <w:bCs/>
          <w:sz w:val="24"/>
          <w:szCs w:val="24"/>
          <w:lang w:val="en-GB"/>
        </w:rPr>
      </w:pPr>
      <w:r w:rsidRPr="00A657C1">
        <w:rPr>
          <w:rFonts w:ascii="Times New Roman" w:hAnsi="Times New Roman"/>
          <w:bCs/>
          <w:sz w:val="24"/>
          <w:szCs w:val="24"/>
          <w:lang w:val="en-GB"/>
        </w:rPr>
        <w:t xml:space="preserve">EA-4/02 M Evaluation of the uncertainty of measurement in calibration. </w:t>
      </w:r>
    </w:p>
    <w:p w:rsidR="00A33A37" w:rsidRPr="00A657C1" w:rsidRDefault="00A33A37" w:rsidP="00A33A37">
      <w:pPr>
        <w:numPr>
          <w:ilvl w:val="0"/>
          <w:numId w:val="3"/>
        </w:numPr>
        <w:spacing w:after="0" w:line="240" w:lineRule="auto"/>
        <w:ind w:left="1134"/>
        <w:rPr>
          <w:rFonts w:ascii="Times New Roman" w:hAnsi="Times New Roman"/>
          <w:bCs/>
          <w:sz w:val="24"/>
          <w:szCs w:val="24"/>
          <w:lang w:val="en-GB"/>
        </w:rPr>
      </w:pPr>
      <w:r w:rsidRPr="00A657C1">
        <w:rPr>
          <w:rFonts w:ascii="Times New Roman" w:hAnsi="Times New Roman"/>
          <w:bCs/>
          <w:sz w:val="24"/>
          <w:szCs w:val="24"/>
          <w:lang w:val="en-GB"/>
        </w:rPr>
        <w:t>ILAC-P9:06:2014 Policy for participation in proficiency testing activities</w:t>
      </w:r>
    </w:p>
    <w:p w:rsidR="00A33A37" w:rsidRPr="00A657C1" w:rsidRDefault="00A33A37" w:rsidP="00A33A37">
      <w:pPr>
        <w:numPr>
          <w:ilvl w:val="0"/>
          <w:numId w:val="3"/>
        </w:numPr>
        <w:spacing w:after="0" w:line="240" w:lineRule="auto"/>
        <w:ind w:left="1134"/>
        <w:rPr>
          <w:rFonts w:ascii="Times New Roman" w:hAnsi="Times New Roman"/>
          <w:bCs/>
          <w:sz w:val="24"/>
          <w:szCs w:val="24"/>
          <w:lang w:val="en-GB"/>
        </w:rPr>
      </w:pPr>
      <w:r w:rsidRPr="00A657C1">
        <w:rPr>
          <w:rFonts w:ascii="Times New Roman" w:hAnsi="Times New Roman"/>
          <w:bCs/>
          <w:sz w:val="24"/>
          <w:szCs w:val="24"/>
          <w:lang w:val="en-GB"/>
        </w:rPr>
        <w:t xml:space="preserve">ILAC-P10:01/2013 ILAC Policy on the traceability of measurement results </w:t>
      </w:r>
    </w:p>
    <w:p w:rsidR="00A33A37" w:rsidRPr="00A657C1" w:rsidRDefault="00A33A37" w:rsidP="00A33A37">
      <w:pPr>
        <w:numPr>
          <w:ilvl w:val="0"/>
          <w:numId w:val="3"/>
        </w:numPr>
        <w:spacing w:after="0" w:line="240" w:lineRule="auto"/>
        <w:ind w:left="1134"/>
        <w:rPr>
          <w:rFonts w:ascii="Times New Roman" w:hAnsi="Times New Roman"/>
          <w:bCs/>
          <w:sz w:val="24"/>
          <w:szCs w:val="24"/>
          <w:lang w:val="en-GB"/>
        </w:rPr>
      </w:pPr>
      <w:r w:rsidRPr="00A657C1">
        <w:rPr>
          <w:rFonts w:ascii="Times New Roman" w:hAnsi="Times New Roman"/>
          <w:bCs/>
          <w:sz w:val="24"/>
          <w:szCs w:val="24"/>
          <w:lang w:val="en-GB"/>
        </w:rPr>
        <w:t xml:space="preserve">ILAC-P14:01/2013: Policy for uncertainty in calibration </w:t>
      </w:r>
    </w:p>
    <w:p w:rsidR="00A33A37" w:rsidRPr="00A657C1" w:rsidRDefault="00A33A37" w:rsidP="00A33A37">
      <w:pPr>
        <w:numPr>
          <w:ilvl w:val="0"/>
          <w:numId w:val="3"/>
        </w:numPr>
        <w:spacing w:after="0" w:line="240" w:lineRule="auto"/>
        <w:ind w:left="1134"/>
        <w:rPr>
          <w:rFonts w:ascii="Times New Roman" w:hAnsi="Times New Roman"/>
          <w:bCs/>
          <w:sz w:val="24"/>
          <w:szCs w:val="24"/>
          <w:lang w:val="en-GB"/>
        </w:rPr>
      </w:pPr>
      <w:r w:rsidRPr="00A657C1">
        <w:rPr>
          <w:rFonts w:ascii="Times New Roman" w:hAnsi="Times New Roman"/>
          <w:bCs/>
          <w:sz w:val="24"/>
          <w:szCs w:val="24"/>
          <w:lang w:val="en-GB"/>
        </w:rPr>
        <w:t xml:space="preserve">ILAC-G8:03/2009: Guidelines on the reporting of compliance with the specification </w:t>
      </w:r>
    </w:p>
    <w:p w:rsidR="00A33A37" w:rsidRPr="00A657C1" w:rsidRDefault="00A33A37" w:rsidP="00A33A37">
      <w:pPr>
        <w:numPr>
          <w:ilvl w:val="0"/>
          <w:numId w:val="3"/>
        </w:numPr>
        <w:spacing w:after="0" w:line="240" w:lineRule="auto"/>
        <w:ind w:left="1134"/>
        <w:rPr>
          <w:rFonts w:ascii="Times New Roman" w:hAnsi="Times New Roman"/>
          <w:bCs/>
          <w:sz w:val="24"/>
          <w:szCs w:val="24"/>
          <w:lang w:val="en-GB"/>
        </w:rPr>
      </w:pPr>
      <w:r w:rsidRPr="00A657C1">
        <w:rPr>
          <w:rFonts w:ascii="Times New Roman" w:hAnsi="Times New Roman"/>
          <w:bCs/>
          <w:sz w:val="24"/>
          <w:szCs w:val="24"/>
          <w:lang w:val="en-GB"/>
        </w:rPr>
        <w:t xml:space="preserve">ILAC-G24/2007: Guidelines for the determination of calibration intervals of measuring instruments </w:t>
      </w:r>
    </w:p>
    <w:p w:rsidR="00A33A37" w:rsidRPr="00A657C1" w:rsidRDefault="00A33A37" w:rsidP="00A33A37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GB"/>
        </w:rPr>
      </w:pPr>
    </w:p>
    <w:p w:rsidR="00A33A37" w:rsidRPr="00A657C1" w:rsidRDefault="00A33A37" w:rsidP="00A33A37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GB"/>
        </w:rPr>
      </w:pPr>
    </w:p>
    <w:p w:rsidR="00A33A37" w:rsidRPr="00A657C1" w:rsidRDefault="00A33A37" w:rsidP="00A33A37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b/>
          <w:bCs/>
          <w:sz w:val="24"/>
          <w:szCs w:val="24"/>
          <w:lang w:val="en-GB"/>
        </w:rPr>
      </w:pPr>
      <w:r w:rsidRPr="00A657C1">
        <w:rPr>
          <w:rFonts w:ascii="Times New Roman" w:hAnsi="Times New Roman"/>
          <w:b/>
          <w:bCs/>
          <w:sz w:val="24"/>
          <w:szCs w:val="24"/>
          <w:lang w:val="en-GB"/>
        </w:rPr>
        <w:t>Inspection bodies</w:t>
      </w:r>
    </w:p>
    <w:p w:rsidR="00A33A37" w:rsidRPr="00A657C1" w:rsidRDefault="00A33A37" w:rsidP="00A33A37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GB"/>
        </w:rPr>
      </w:pPr>
    </w:p>
    <w:p w:rsidR="00A33A37" w:rsidRPr="00A657C1" w:rsidRDefault="00A33A37" w:rsidP="00A33A37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bCs/>
          <w:sz w:val="24"/>
          <w:szCs w:val="24"/>
          <w:lang w:val="en-GB"/>
        </w:rPr>
      </w:pPr>
      <w:r w:rsidRPr="00A657C1">
        <w:rPr>
          <w:rFonts w:ascii="Times New Roman" w:hAnsi="Times New Roman"/>
          <w:bCs/>
          <w:sz w:val="24"/>
          <w:szCs w:val="24"/>
          <w:lang w:val="en-GB"/>
        </w:rPr>
        <w:t xml:space="preserve">2.1. </w:t>
      </w:r>
      <w:r w:rsidRPr="00A657C1">
        <w:rPr>
          <w:rFonts w:ascii="Times New Roman" w:hAnsi="Times New Roman"/>
          <w:bCs/>
          <w:sz w:val="24"/>
          <w:szCs w:val="24"/>
          <w:lang w:val="en-GB"/>
        </w:rPr>
        <w:tab/>
        <w:t xml:space="preserve">Technical assessors and technical experts must possess specific knowledge as required by part or all of the scope of accreditation, including: </w:t>
      </w:r>
    </w:p>
    <w:p w:rsidR="00A33A37" w:rsidRPr="00A657C1" w:rsidRDefault="00A33A37" w:rsidP="00A33A37">
      <w:pPr>
        <w:numPr>
          <w:ilvl w:val="0"/>
          <w:numId w:val="6"/>
        </w:numPr>
        <w:spacing w:before="120" w:after="0" w:line="240" w:lineRule="auto"/>
        <w:ind w:left="993" w:hanging="426"/>
        <w:rPr>
          <w:rFonts w:ascii="Times New Roman" w:hAnsi="Times New Roman"/>
          <w:bCs/>
          <w:sz w:val="24"/>
          <w:szCs w:val="24"/>
          <w:lang w:val="en-GB"/>
        </w:rPr>
      </w:pPr>
      <w:r w:rsidRPr="00A657C1">
        <w:rPr>
          <w:rFonts w:ascii="Times New Roman" w:hAnsi="Times New Roman"/>
          <w:bCs/>
          <w:sz w:val="24"/>
          <w:szCs w:val="24"/>
          <w:lang w:val="en-GB"/>
        </w:rPr>
        <w:t>knowledge of ISO/IEC 17020:2012,</w:t>
      </w:r>
    </w:p>
    <w:p w:rsidR="00A33A37" w:rsidRPr="00A657C1" w:rsidRDefault="00A33A37" w:rsidP="00A33A37">
      <w:pPr>
        <w:numPr>
          <w:ilvl w:val="0"/>
          <w:numId w:val="6"/>
        </w:numPr>
        <w:spacing w:before="120" w:after="0" w:line="240" w:lineRule="auto"/>
        <w:ind w:left="993" w:hanging="426"/>
        <w:rPr>
          <w:rFonts w:ascii="Times New Roman" w:hAnsi="Times New Roman"/>
          <w:bCs/>
          <w:sz w:val="24"/>
          <w:szCs w:val="24"/>
          <w:lang w:val="en-GB"/>
        </w:rPr>
      </w:pPr>
      <w:r w:rsidRPr="00A657C1">
        <w:rPr>
          <w:rFonts w:ascii="Times New Roman" w:hAnsi="Times New Roman"/>
          <w:bCs/>
          <w:sz w:val="24"/>
          <w:szCs w:val="24"/>
          <w:lang w:val="en-GB"/>
        </w:rPr>
        <w:t xml:space="preserve">knowledge of the methodology of examining the fulfilment of its requirements and ability of its application in practice, </w:t>
      </w:r>
    </w:p>
    <w:p w:rsidR="00A33A37" w:rsidRPr="00A657C1" w:rsidRDefault="00A33A37" w:rsidP="00A33A37">
      <w:pPr>
        <w:numPr>
          <w:ilvl w:val="0"/>
          <w:numId w:val="6"/>
        </w:numPr>
        <w:spacing w:before="120" w:after="0" w:line="240" w:lineRule="auto"/>
        <w:ind w:left="993" w:hanging="426"/>
        <w:rPr>
          <w:rFonts w:ascii="Times New Roman" w:hAnsi="Times New Roman"/>
          <w:bCs/>
          <w:sz w:val="24"/>
          <w:szCs w:val="24"/>
          <w:lang w:val="en-GB"/>
        </w:rPr>
      </w:pPr>
      <w:r w:rsidRPr="00A657C1">
        <w:rPr>
          <w:rFonts w:ascii="Times New Roman" w:hAnsi="Times New Roman"/>
          <w:bCs/>
          <w:sz w:val="24"/>
          <w:szCs w:val="24"/>
          <w:lang w:val="en-GB"/>
        </w:rPr>
        <w:t xml:space="preserve">knowledge of mandatory EA, ILAC documents* for application and ability to examine its requirements, </w:t>
      </w:r>
    </w:p>
    <w:p w:rsidR="00A33A37" w:rsidRPr="00A657C1" w:rsidRDefault="00A33A37" w:rsidP="00A33A37">
      <w:pPr>
        <w:numPr>
          <w:ilvl w:val="0"/>
          <w:numId w:val="6"/>
        </w:numPr>
        <w:spacing w:before="120" w:after="0" w:line="240" w:lineRule="auto"/>
        <w:ind w:left="993" w:hanging="426"/>
        <w:rPr>
          <w:rFonts w:ascii="Times New Roman" w:hAnsi="Times New Roman"/>
          <w:bCs/>
          <w:sz w:val="24"/>
          <w:szCs w:val="24"/>
          <w:lang w:val="en-GB"/>
        </w:rPr>
      </w:pPr>
      <w:r w:rsidRPr="00A657C1">
        <w:rPr>
          <w:rFonts w:ascii="Times New Roman" w:hAnsi="Times New Roman"/>
          <w:bCs/>
          <w:sz w:val="24"/>
          <w:szCs w:val="24"/>
          <w:lang w:val="en-GB"/>
        </w:rPr>
        <w:t xml:space="preserve">knowledge of inspection and reporting methods, </w:t>
      </w:r>
    </w:p>
    <w:p w:rsidR="00A33A37" w:rsidRPr="00A657C1" w:rsidRDefault="00A33A37" w:rsidP="00A33A37">
      <w:pPr>
        <w:numPr>
          <w:ilvl w:val="0"/>
          <w:numId w:val="6"/>
        </w:numPr>
        <w:spacing w:before="120" w:after="0" w:line="240" w:lineRule="auto"/>
        <w:ind w:left="993" w:hanging="426"/>
        <w:rPr>
          <w:rFonts w:ascii="Times New Roman" w:hAnsi="Times New Roman"/>
          <w:bCs/>
          <w:sz w:val="24"/>
          <w:szCs w:val="24"/>
          <w:lang w:val="en-GB"/>
        </w:rPr>
      </w:pPr>
      <w:r w:rsidRPr="00A657C1">
        <w:rPr>
          <w:rFonts w:ascii="Times New Roman" w:hAnsi="Times New Roman"/>
          <w:bCs/>
          <w:sz w:val="24"/>
          <w:szCs w:val="24"/>
          <w:lang w:val="en-GB"/>
        </w:rPr>
        <w:t xml:space="preserve">knowledge of inspection requirements and the technical basis for those requirements, </w:t>
      </w:r>
    </w:p>
    <w:p w:rsidR="00A33A37" w:rsidRPr="00A657C1" w:rsidRDefault="00A33A37" w:rsidP="00A33A37">
      <w:pPr>
        <w:numPr>
          <w:ilvl w:val="0"/>
          <w:numId w:val="6"/>
        </w:numPr>
        <w:spacing w:before="120" w:after="0" w:line="240" w:lineRule="auto"/>
        <w:ind w:left="993" w:hanging="426"/>
        <w:rPr>
          <w:rFonts w:ascii="Times New Roman" w:hAnsi="Times New Roman"/>
          <w:bCs/>
          <w:sz w:val="24"/>
          <w:szCs w:val="24"/>
          <w:lang w:val="en-GB"/>
        </w:rPr>
      </w:pPr>
      <w:r w:rsidRPr="00A657C1">
        <w:rPr>
          <w:rFonts w:ascii="Times New Roman" w:hAnsi="Times New Roman"/>
          <w:bCs/>
          <w:sz w:val="24"/>
          <w:szCs w:val="24"/>
          <w:lang w:val="en-GB"/>
        </w:rPr>
        <w:t xml:space="preserve">knowledge of typical problem areas associated with the inspection, </w:t>
      </w:r>
    </w:p>
    <w:p w:rsidR="00A33A37" w:rsidRPr="00A657C1" w:rsidRDefault="00A33A37" w:rsidP="00A33A37">
      <w:pPr>
        <w:numPr>
          <w:ilvl w:val="0"/>
          <w:numId w:val="6"/>
        </w:numPr>
        <w:spacing w:before="120" w:after="0" w:line="240" w:lineRule="auto"/>
        <w:ind w:left="993" w:hanging="426"/>
        <w:rPr>
          <w:rFonts w:ascii="Times New Roman" w:hAnsi="Times New Roman"/>
          <w:bCs/>
          <w:sz w:val="24"/>
          <w:szCs w:val="24"/>
          <w:lang w:val="en-GB"/>
        </w:rPr>
      </w:pPr>
      <w:r w:rsidRPr="00A657C1">
        <w:rPr>
          <w:rFonts w:ascii="Times New Roman" w:hAnsi="Times New Roman"/>
          <w:bCs/>
          <w:sz w:val="24"/>
          <w:szCs w:val="24"/>
          <w:lang w:val="en-GB"/>
        </w:rPr>
        <w:t xml:space="preserve">knowledge of inspection and reporting processes including inspection techniques, </w:t>
      </w:r>
    </w:p>
    <w:p w:rsidR="00A33A37" w:rsidRPr="00A657C1" w:rsidRDefault="00A33A37" w:rsidP="00A33A37">
      <w:pPr>
        <w:numPr>
          <w:ilvl w:val="0"/>
          <w:numId w:val="6"/>
        </w:numPr>
        <w:spacing w:before="120" w:after="0" w:line="240" w:lineRule="auto"/>
        <w:ind w:left="993" w:hanging="426"/>
        <w:rPr>
          <w:rFonts w:ascii="Times New Roman" w:hAnsi="Times New Roman"/>
          <w:bCs/>
          <w:sz w:val="24"/>
          <w:szCs w:val="24"/>
          <w:lang w:val="en-GB"/>
        </w:rPr>
      </w:pPr>
      <w:r w:rsidRPr="00A657C1">
        <w:rPr>
          <w:rFonts w:ascii="Times New Roman" w:hAnsi="Times New Roman"/>
          <w:bCs/>
          <w:sz w:val="24"/>
          <w:szCs w:val="24"/>
          <w:lang w:val="en-GB"/>
        </w:rPr>
        <w:t xml:space="preserve">knowledge of products/processes inspected, </w:t>
      </w:r>
    </w:p>
    <w:p w:rsidR="00A33A37" w:rsidRPr="00A657C1" w:rsidRDefault="00A33A37" w:rsidP="00A33A37">
      <w:pPr>
        <w:numPr>
          <w:ilvl w:val="0"/>
          <w:numId w:val="6"/>
        </w:numPr>
        <w:spacing w:before="120" w:after="0" w:line="240" w:lineRule="auto"/>
        <w:ind w:left="993" w:hanging="426"/>
        <w:rPr>
          <w:rFonts w:ascii="Times New Roman" w:hAnsi="Times New Roman"/>
          <w:bCs/>
          <w:sz w:val="24"/>
          <w:szCs w:val="24"/>
          <w:lang w:val="en-GB"/>
        </w:rPr>
      </w:pPr>
      <w:r w:rsidRPr="00A657C1">
        <w:rPr>
          <w:rFonts w:ascii="Times New Roman" w:hAnsi="Times New Roman"/>
          <w:bCs/>
          <w:sz w:val="24"/>
          <w:szCs w:val="24"/>
          <w:lang w:val="en-GB"/>
        </w:rPr>
        <w:t xml:space="preserve">knowledge of applicable legislation and safety practices, </w:t>
      </w:r>
    </w:p>
    <w:p w:rsidR="00A33A37" w:rsidRPr="00A657C1" w:rsidRDefault="00A33A37" w:rsidP="00A33A37">
      <w:pPr>
        <w:numPr>
          <w:ilvl w:val="0"/>
          <w:numId w:val="6"/>
        </w:numPr>
        <w:spacing w:before="120" w:after="0" w:line="240" w:lineRule="auto"/>
        <w:ind w:left="993" w:hanging="426"/>
        <w:rPr>
          <w:rFonts w:ascii="Times New Roman" w:hAnsi="Times New Roman"/>
          <w:bCs/>
          <w:sz w:val="24"/>
          <w:szCs w:val="24"/>
          <w:lang w:val="en-GB"/>
        </w:rPr>
      </w:pPr>
      <w:r w:rsidRPr="00A657C1">
        <w:rPr>
          <w:rFonts w:ascii="Times New Roman" w:hAnsi="Times New Roman"/>
          <w:bCs/>
          <w:sz w:val="24"/>
          <w:szCs w:val="24"/>
          <w:lang w:val="en-GB"/>
        </w:rPr>
        <w:t xml:space="preserve">knowledge of sampling methods, where relevant,  </w:t>
      </w:r>
    </w:p>
    <w:p w:rsidR="00A33A37" w:rsidRPr="00A657C1" w:rsidRDefault="00A33A37" w:rsidP="00A33A37">
      <w:pPr>
        <w:numPr>
          <w:ilvl w:val="0"/>
          <w:numId w:val="6"/>
        </w:numPr>
        <w:spacing w:before="120" w:after="0" w:line="240" w:lineRule="auto"/>
        <w:ind w:left="993" w:hanging="426"/>
        <w:rPr>
          <w:rFonts w:ascii="Times New Roman" w:hAnsi="Times New Roman"/>
          <w:bCs/>
          <w:sz w:val="24"/>
          <w:szCs w:val="24"/>
          <w:lang w:val="en-GB"/>
        </w:rPr>
      </w:pPr>
      <w:r w:rsidRPr="00A657C1">
        <w:rPr>
          <w:rFonts w:ascii="Times New Roman" w:hAnsi="Times New Roman"/>
          <w:bCs/>
          <w:sz w:val="24"/>
          <w:szCs w:val="24"/>
          <w:lang w:val="en-GB"/>
        </w:rPr>
        <w:t xml:space="preserve">ability to assess Type A, B, C status (lead assessors only), and </w:t>
      </w:r>
    </w:p>
    <w:p w:rsidR="00A33A37" w:rsidRPr="00A657C1" w:rsidRDefault="00A33A37" w:rsidP="00A33A37">
      <w:pPr>
        <w:numPr>
          <w:ilvl w:val="0"/>
          <w:numId w:val="6"/>
        </w:numPr>
        <w:spacing w:before="120" w:after="0" w:line="240" w:lineRule="auto"/>
        <w:ind w:left="993" w:hanging="426"/>
        <w:rPr>
          <w:rFonts w:ascii="Times New Roman" w:hAnsi="Times New Roman"/>
          <w:bCs/>
          <w:sz w:val="24"/>
          <w:szCs w:val="24"/>
          <w:lang w:val="en-GB"/>
        </w:rPr>
      </w:pPr>
      <w:r w:rsidRPr="00A657C1">
        <w:rPr>
          <w:rFonts w:ascii="Times New Roman" w:hAnsi="Times New Roman"/>
          <w:bCs/>
          <w:sz w:val="24"/>
          <w:szCs w:val="24"/>
          <w:lang w:val="en-GB"/>
        </w:rPr>
        <w:t>knowledge of assessment techniques including techniques used for assessing professional judgment,</w:t>
      </w:r>
    </w:p>
    <w:p w:rsidR="00A33A37" w:rsidRPr="00A657C1" w:rsidRDefault="00A33A37" w:rsidP="00A33A37">
      <w:pPr>
        <w:numPr>
          <w:ilvl w:val="0"/>
          <w:numId w:val="6"/>
        </w:numPr>
        <w:spacing w:before="120" w:after="0" w:line="240" w:lineRule="auto"/>
        <w:ind w:left="993" w:hanging="426"/>
        <w:rPr>
          <w:rFonts w:ascii="Times New Roman" w:hAnsi="Times New Roman"/>
          <w:bCs/>
          <w:sz w:val="24"/>
          <w:szCs w:val="24"/>
          <w:lang w:val="en-GB"/>
        </w:rPr>
      </w:pPr>
      <w:r w:rsidRPr="00A657C1">
        <w:rPr>
          <w:rFonts w:ascii="Times New Roman" w:hAnsi="Times New Roman"/>
          <w:bCs/>
          <w:sz w:val="24"/>
          <w:szCs w:val="24"/>
          <w:lang w:val="en-GB"/>
        </w:rPr>
        <w:t xml:space="preserve">knowledge of inspection body organization and terminology associated with those inspections and related processes. </w:t>
      </w:r>
    </w:p>
    <w:p w:rsidR="00A33A37" w:rsidRPr="00A657C1" w:rsidRDefault="00A33A37" w:rsidP="00A33A37">
      <w:pPr>
        <w:spacing w:after="0" w:line="240" w:lineRule="auto"/>
        <w:rPr>
          <w:rFonts w:ascii="Times New Roman" w:hAnsi="Times New Roman"/>
          <w:bCs/>
          <w:sz w:val="24"/>
          <w:szCs w:val="24"/>
          <w:lang w:val="en-GB"/>
        </w:rPr>
      </w:pPr>
    </w:p>
    <w:p w:rsidR="00A33A37" w:rsidRPr="00A657C1" w:rsidRDefault="00A33A37" w:rsidP="00A33A37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GB"/>
        </w:rPr>
      </w:pPr>
      <w:r w:rsidRPr="00A657C1">
        <w:rPr>
          <w:rFonts w:ascii="Times New Roman" w:hAnsi="Times New Roman"/>
          <w:bCs/>
          <w:sz w:val="24"/>
          <w:szCs w:val="24"/>
          <w:lang w:val="en-GB"/>
        </w:rPr>
        <w:t>2.2.</w:t>
      </w:r>
      <w:r w:rsidRPr="00A657C1">
        <w:rPr>
          <w:rFonts w:ascii="Times New Roman" w:hAnsi="Times New Roman"/>
          <w:bCs/>
          <w:sz w:val="24"/>
          <w:szCs w:val="24"/>
          <w:lang w:val="en-GB"/>
        </w:rPr>
        <w:tab/>
      </w:r>
      <w:r w:rsidRPr="00A33A37">
        <w:rPr>
          <w:rFonts w:ascii="Times New Roman" w:hAnsi="Times New Roman"/>
          <w:sz w:val="24"/>
          <w:szCs w:val="24"/>
          <w:u w:val="single"/>
          <w:lang w:val="en-GB"/>
        </w:rPr>
        <w:t>*Applicable EA, ILAC documents:</w:t>
      </w:r>
      <w:r w:rsidRPr="00A657C1">
        <w:rPr>
          <w:rFonts w:ascii="Times New Roman" w:hAnsi="Times New Roman"/>
          <w:b/>
          <w:bCs/>
          <w:sz w:val="24"/>
          <w:szCs w:val="24"/>
          <w:lang w:val="en-GB"/>
        </w:rPr>
        <w:t xml:space="preserve"> </w:t>
      </w:r>
    </w:p>
    <w:p w:rsidR="00A33A37" w:rsidRDefault="00A33A37" w:rsidP="00A33A37">
      <w:pPr>
        <w:spacing w:after="0" w:line="240" w:lineRule="auto"/>
        <w:ind w:left="567"/>
        <w:rPr>
          <w:rFonts w:ascii="Times New Roman" w:hAnsi="Times New Roman"/>
          <w:bCs/>
          <w:sz w:val="24"/>
          <w:szCs w:val="24"/>
          <w:lang w:val="en-GB"/>
        </w:rPr>
      </w:pPr>
      <w:r w:rsidRPr="00A657C1">
        <w:rPr>
          <w:rFonts w:ascii="Times New Roman" w:hAnsi="Times New Roman"/>
          <w:bCs/>
          <w:sz w:val="24"/>
          <w:szCs w:val="24"/>
          <w:lang w:val="en-GB"/>
        </w:rPr>
        <w:t>ILAC-P15:</w:t>
      </w:r>
      <w:r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r w:rsidRPr="00A657C1">
        <w:rPr>
          <w:rFonts w:ascii="Times New Roman" w:hAnsi="Times New Roman"/>
          <w:bCs/>
          <w:sz w:val="24"/>
          <w:szCs w:val="24"/>
          <w:lang w:val="en-GB"/>
        </w:rPr>
        <w:t>07/2016 Application of ISO/IEC 17020:2012 for the accreditation of inspection bodies</w:t>
      </w:r>
    </w:p>
    <w:p w:rsidR="00A33A37" w:rsidRDefault="00A33A37" w:rsidP="00A33A37">
      <w:pPr>
        <w:spacing w:after="0" w:line="240" w:lineRule="auto"/>
        <w:ind w:left="567"/>
        <w:rPr>
          <w:rFonts w:ascii="Times New Roman" w:hAnsi="Times New Roman"/>
          <w:bCs/>
          <w:sz w:val="24"/>
          <w:szCs w:val="24"/>
          <w:lang w:val="en-GB"/>
        </w:rPr>
      </w:pPr>
    </w:p>
    <w:p w:rsidR="00271E64" w:rsidRPr="00A33A37" w:rsidRDefault="00271E64">
      <w:pPr>
        <w:rPr>
          <w:lang w:val="en-GB"/>
        </w:rPr>
      </w:pPr>
    </w:p>
    <w:sectPr w:rsidR="00271E64" w:rsidRPr="00A33A37" w:rsidSect="007B14EF">
      <w:headerReference w:type="default" r:id="rId8"/>
      <w:footerReference w:type="default" r:id="rId9"/>
      <w:pgSz w:w="11906" w:h="16838" w:code="9"/>
      <w:pgMar w:top="851" w:right="851" w:bottom="851" w:left="1418" w:header="850" w:footer="8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0E98" w:rsidRDefault="007E0E98" w:rsidP="00A33A37">
      <w:pPr>
        <w:spacing w:after="0" w:line="240" w:lineRule="auto"/>
      </w:pPr>
      <w:r>
        <w:separator/>
      </w:r>
    </w:p>
  </w:endnote>
  <w:endnote w:type="continuationSeparator" w:id="0">
    <w:p w:rsidR="007E0E98" w:rsidRDefault="007E0E98" w:rsidP="00A33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4828"/>
      <w:gridCol w:w="4809"/>
    </w:tblGrid>
    <w:tr w:rsidR="00A33A37" w:rsidRPr="001A0C6D" w:rsidTr="007B0E9D">
      <w:tc>
        <w:tcPr>
          <w:tcW w:w="4926" w:type="dxa"/>
        </w:tcPr>
        <w:p w:rsidR="00E86FF5" w:rsidRPr="00F95722" w:rsidRDefault="00E874C6" w:rsidP="00F311DC">
          <w:pPr>
            <w:pStyle w:val="Footer"/>
            <w:rPr>
              <w:rFonts w:ascii="Times New Roman" w:hAnsi="Times New Roman"/>
              <w:b/>
              <w:bCs/>
              <w:sz w:val="18"/>
              <w:szCs w:val="18"/>
              <w:lang w:val="en-GB"/>
            </w:rPr>
          </w:pPr>
          <w:r>
            <w:rPr>
              <w:rFonts w:ascii="Times New Roman" w:hAnsi="Times New Roman"/>
              <w:b/>
              <w:bCs/>
              <w:sz w:val="18"/>
              <w:szCs w:val="18"/>
              <w:lang w:val="en-GB"/>
            </w:rPr>
            <w:t>PT-02</w:t>
          </w:r>
          <w:r w:rsidRPr="00F95722">
            <w:rPr>
              <w:rFonts w:ascii="Times New Roman" w:hAnsi="Times New Roman"/>
              <w:b/>
              <w:bCs/>
              <w:sz w:val="18"/>
              <w:szCs w:val="18"/>
              <w:lang w:val="en-GB"/>
            </w:rPr>
            <w:t>–</w:t>
          </w:r>
          <w:r w:rsidR="00A33A37">
            <w:rPr>
              <w:rFonts w:ascii="Times New Roman" w:hAnsi="Times New Roman"/>
              <w:b/>
              <w:bCs/>
              <w:sz w:val="18"/>
              <w:szCs w:val="18"/>
              <w:lang w:val="en-GB"/>
            </w:rPr>
            <w:t>Annex 1 Specific knowledge requirements</w:t>
          </w:r>
        </w:p>
        <w:p w:rsidR="00E86FF5" w:rsidRPr="00922A9D" w:rsidRDefault="00E874C6" w:rsidP="00AA74E0">
          <w:pPr>
            <w:pStyle w:val="Footer"/>
            <w:rPr>
              <w:rFonts w:ascii="Times New Roman" w:hAnsi="Times New Roman"/>
              <w:color w:val="FF0000"/>
              <w:sz w:val="18"/>
              <w:szCs w:val="18"/>
              <w:lang w:val="en-GB"/>
            </w:rPr>
          </w:pPr>
          <w:r>
            <w:rPr>
              <w:rFonts w:ascii="Times New Roman" w:hAnsi="Times New Roman"/>
              <w:sz w:val="18"/>
              <w:szCs w:val="18"/>
              <w:lang w:val="en-GB"/>
            </w:rPr>
            <w:t xml:space="preserve">Edition </w:t>
          </w:r>
          <w:r w:rsidR="00A33A37">
            <w:rPr>
              <w:rFonts w:ascii="Times New Roman" w:hAnsi="Times New Roman"/>
              <w:sz w:val="18"/>
              <w:szCs w:val="18"/>
              <w:lang w:val="en-GB"/>
            </w:rPr>
            <w:t>1</w:t>
          </w:r>
          <w:r w:rsidRPr="00922A9D">
            <w:rPr>
              <w:rFonts w:ascii="Times New Roman" w:hAnsi="Times New Roman"/>
              <w:color w:val="FF0000"/>
              <w:sz w:val="18"/>
              <w:szCs w:val="18"/>
              <w:lang w:val="en-GB"/>
            </w:rPr>
            <w:t xml:space="preserve"> </w:t>
          </w:r>
          <w:r w:rsidRPr="0076082B">
            <w:rPr>
              <w:rFonts w:ascii="Times New Roman" w:hAnsi="Times New Roman"/>
              <w:color w:val="000000" w:themeColor="text1"/>
              <w:sz w:val="18"/>
              <w:szCs w:val="18"/>
              <w:lang w:val="en-GB"/>
            </w:rPr>
            <w:t xml:space="preserve">of </w:t>
          </w:r>
          <w:r w:rsidR="0076082B" w:rsidRPr="0076082B">
            <w:rPr>
              <w:rFonts w:ascii="Times New Roman" w:hAnsi="Times New Roman"/>
              <w:color w:val="000000" w:themeColor="text1"/>
              <w:sz w:val="18"/>
              <w:szCs w:val="18"/>
              <w:lang w:val="en-GB"/>
            </w:rPr>
            <w:t>15.11</w:t>
          </w:r>
          <w:r w:rsidRPr="0076082B">
            <w:rPr>
              <w:rFonts w:ascii="Times New Roman" w:hAnsi="Times New Roman"/>
              <w:color w:val="000000" w:themeColor="text1"/>
              <w:sz w:val="18"/>
              <w:szCs w:val="18"/>
              <w:lang w:val="en-GB"/>
            </w:rPr>
            <w:t>.2019</w:t>
          </w:r>
        </w:p>
        <w:p w:rsidR="00E86FF5" w:rsidRPr="001A0C6D" w:rsidRDefault="007E0E98" w:rsidP="00905279">
          <w:pPr>
            <w:pStyle w:val="Footer"/>
            <w:rPr>
              <w:rFonts w:ascii="Times New Roman" w:hAnsi="Times New Roman"/>
              <w:sz w:val="16"/>
              <w:szCs w:val="16"/>
              <w:lang w:val="en-GB"/>
            </w:rPr>
          </w:pPr>
        </w:p>
      </w:tc>
      <w:tc>
        <w:tcPr>
          <w:tcW w:w="4927" w:type="dxa"/>
        </w:tcPr>
        <w:p w:rsidR="00E86FF5" w:rsidRPr="001A0C6D" w:rsidRDefault="00E874C6" w:rsidP="001A0C6D">
          <w:pPr>
            <w:spacing w:after="0" w:line="240" w:lineRule="auto"/>
            <w:jc w:val="right"/>
            <w:rPr>
              <w:rFonts w:ascii="Times New Roman" w:hAnsi="Times New Roman"/>
              <w:sz w:val="16"/>
              <w:szCs w:val="16"/>
              <w:lang w:val="en-GB"/>
            </w:rPr>
          </w:pPr>
          <w:r w:rsidRPr="001A0C6D">
            <w:rPr>
              <w:rFonts w:ascii="Times New Roman" w:hAnsi="Times New Roman"/>
              <w:sz w:val="16"/>
              <w:szCs w:val="16"/>
              <w:lang w:val="en-GB"/>
            </w:rPr>
            <w:t xml:space="preserve">Page </w:t>
          </w:r>
          <w:r w:rsidRPr="001A0C6D">
            <w:rPr>
              <w:rFonts w:ascii="Times New Roman" w:hAnsi="Times New Roman"/>
              <w:sz w:val="16"/>
              <w:szCs w:val="16"/>
              <w:lang w:val="en-GB"/>
            </w:rPr>
            <w:fldChar w:fldCharType="begin"/>
          </w:r>
          <w:r w:rsidRPr="001A0C6D">
            <w:rPr>
              <w:rFonts w:ascii="Times New Roman" w:hAnsi="Times New Roman"/>
              <w:sz w:val="16"/>
              <w:szCs w:val="16"/>
              <w:lang w:val="en-GB"/>
            </w:rPr>
            <w:instrText xml:space="preserve"> PAGE </w:instrText>
          </w:r>
          <w:r w:rsidRPr="001A0C6D">
            <w:rPr>
              <w:rFonts w:ascii="Times New Roman" w:hAnsi="Times New Roman"/>
              <w:sz w:val="16"/>
              <w:szCs w:val="16"/>
              <w:lang w:val="en-GB"/>
            </w:rPr>
            <w:fldChar w:fldCharType="separate"/>
          </w:r>
          <w:r w:rsidR="00B664BB">
            <w:rPr>
              <w:rFonts w:ascii="Times New Roman" w:hAnsi="Times New Roman"/>
              <w:noProof/>
              <w:sz w:val="16"/>
              <w:szCs w:val="16"/>
              <w:lang w:val="en-GB"/>
            </w:rPr>
            <w:t>2</w:t>
          </w:r>
          <w:r w:rsidRPr="001A0C6D">
            <w:rPr>
              <w:rFonts w:ascii="Times New Roman" w:hAnsi="Times New Roman"/>
              <w:sz w:val="16"/>
              <w:szCs w:val="16"/>
              <w:lang w:val="en-GB"/>
            </w:rPr>
            <w:fldChar w:fldCharType="end"/>
          </w:r>
          <w:r w:rsidRPr="001A0C6D">
            <w:rPr>
              <w:rFonts w:ascii="Times New Roman" w:hAnsi="Times New Roman"/>
              <w:sz w:val="16"/>
              <w:szCs w:val="16"/>
              <w:lang w:val="en-GB"/>
            </w:rPr>
            <w:t xml:space="preserve"> of </w:t>
          </w:r>
          <w:r w:rsidRPr="001A0C6D">
            <w:rPr>
              <w:rFonts w:ascii="Times New Roman" w:hAnsi="Times New Roman"/>
              <w:sz w:val="16"/>
              <w:szCs w:val="16"/>
              <w:lang w:val="en-GB"/>
            </w:rPr>
            <w:fldChar w:fldCharType="begin"/>
          </w:r>
          <w:r w:rsidRPr="001A0C6D">
            <w:rPr>
              <w:rFonts w:ascii="Times New Roman" w:hAnsi="Times New Roman"/>
              <w:sz w:val="16"/>
              <w:szCs w:val="16"/>
              <w:lang w:val="en-GB"/>
            </w:rPr>
            <w:instrText xml:space="preserve"> NUMPAGES  </w:instrText>
          </w:r>
          <w:r w:rsidRPr="001A0C6D">
            <w:rPr>
              <w:rFonts w:ascii="Times New Roman" w:hAnsi="Times New Roman"/>
              <w:sz w:val="16"/>
              <w:szCs w:val="16"/>
              <w:lang w:val="en-GB"/>
            </w:rPr>
            <w:fldChar w:fldCharType="separate"/>
          </w:r>
          <w:r w:rsidR="00B664BB">
            <w:rPr>
              <w:rFonts w:ascii="Times New Roman" w:hAnsi="Times New Roman"/>
              <w:noProof/>
              <w:sz w:val="16"/>
              <w:szCs w:val="16"/>
              <w:lang w:val="en-GB"/>
            </w:rPr>
            <w:t>2</w:t>
          </w:r>
          <w:r w:rsidRPr="001A0C6D">
            <w:rPr>
              <w:rFonts w:ascii="Times New Roman" w:hAnsi="Times New Roman"/>
              <w:sz w:val="16"/>
              <w:szCs w:val="16"/>
              <w:lang w:val="en-GB"/>
            </w:rPr>
            <w:fldChar w:fldCharType="end"/>
          </w:r>
        </w:p>
        <w:p w:rsidR="00E86FF5" w:rsidRPr="001A0C6D" w:rsidRDefault="007E0E98">
          <w:pPr>
            <w:pStyle w:val="Footer"/>
            <w:rPr>
              <w:rFonts w:ascii="Times New Roman" w:hAnsi="Times New Roman"/>
              <w:sz w:val="16"/>
              <w:szCs w:val="16"/>
              <w:lang w:val="en-GB"/>
            </w:rPr>
          </w:pPr>
        </w:p>
      </w:tc>
    </w:tr>
  </w:tbl>
  <w:p w:rsidR="00E86FF5" w:rsidRDefault="007E0E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0E98" w:rsidRDefault="007E0E98" w:rsidP="00A33A37">
      <w:pPr>
        <w:spacing w:after="0" w:line="240" w:lineRule="auto"/>
      </w:pPr>
      <w:r>
        <w:separator/>
      </w:r>
    </w:p>
  </w:footnote>
  <w:footnote w:type="continuationSeparator" w:id="0">
    <w:p w:rsidR="007E0E98" w:rsidRDefault="007E0E98" w:rsidP="00A33A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4EF" w:rsidRDefault="007E0E98">
    <w:pPr>
      <w:pStyle w:val="Header"/>
    </w:pPr>
  </w:p>
  <w:p w:rsidR="007B14EF" w:rsidRDefault="007E0E9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B3D74"/>
    <w:multiLevelType w:val="multilevel"/>
    <w:tmpl w:val="4BC89D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FFB65A9"/>
    <w:multiLevelType w:val="hybridMultilevel"/>
    <w:tmpl w:val="A6FA54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D457A2"/>
    <w:multiLevelType w:val="hybridMultilevel"/>
    <w:tmpl w:val="5C34B998"/>
    <w:lvl w:ilvl="0" w:tplc="CFB84F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w w:val="110"/>
        <w:sz w:val="24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5A5AEF"/>
    <w:multiLevelType w:val="hybridMultilevel"/>
    <w:tmpl w:val="88882C40"/>
    <w:lvl w:ilvl="0" w:tplc="CFB84F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w w:val="110"/>
        <w:sz w:val="24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0D2A96"/>
    <w:multiLevelType w:val="hybridMultilevel"/>
    <w:tmpl w:val="14DEC674"/>
    <w:lvl w:ilvl="0" w:tplc="CB36718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w w:val="110"/>
        <w:sz w:val="24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18312E"/>
    <w:multiLevelType w:val="hybridMultilevel"/>
    <w:tmpl w:val="FCA8550E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A37"/>
    <w:rsid w:val="000C2CAD"/>
    <w:rsid w:val="000C65D7"/>
    <w:rsid w:val="00271E64"/>
    <w:rsid w:val="00320382"/>
    <w:rsid w:val="0076082B"/>
    <w:rsid w:val="007E0E98"/>
    <w:rsid w:val="00A33A37"/>
    <w:rsid w:val="00B664BB"/>
    <w:rsid w:val="00E8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6199CE-DC97-4EFF-9600-283D1CDAF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3A37"/>
    <w:pPr>
      <w:spacing w:after="200" w:line="276" w:lineRule="auto"/>
    </w:pPr>
    <w:rPr>
      <w:rFonts w:ascii="Calibri" w:eastAsia="Calibri" w:hAnsi="Calibri" w:cs="Times New Roman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3A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3A37"/>
    <w:rPr>
      <w:rFonts w:ascii="Calibri" w:eastAsia="Calibri" w:hAnsi="Calibri" w:cs="Times New Roman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A33A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3A37"/>
    <w:rPr>
      <w:rFonts w:ascii="Calibri" w:eastAsia="Calibri" w:hAnsi="Calibri" w:cs="Times New Roman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Rózsa Ring</dc:creator>
  <cp:keywords/>
  <dc:description/>
  <cp:lastModifiedBy>Valmira Bedri. Sejdiu</cp:lastModifiedBy>
  <cp:revision>2</cp:revision>
  <dcterms:created xsi:type="dcterms:W3CDTF">2019-11-26T09:26:00Z</dcterms:created>
  <dcterms:modified xsi:type="dcterms:W3CDTF">2019-11-26T09:26:00Z</dcterms:modified>
</cp:coreProperties>
</file>