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1A2" w:rsidRDefault="008A1DBC" w:rsidP="001631A2">
      <w:pPr>
        <w:spacing w:after="0" w:line="240" w:lineRule="auto"/>
        <w:rPr>
          <w:rFonts w:ascii="Times New Roman" w:hAnsi="Times New Roman" w:cs="Times New Roman"/>
          <w:b/>
          <w:sz w:val="24"/>
          <w:szCs w:val="24"/>
        </w:rPr>
      </w:pPr>
      <w:r w:rsidRPr="0033066E">
        <w:rPr>
          <w:noProof/>
          <w:color w:val="000000"/>
          <w:lang w:val="sq-AL" w:eastAsia="sq-AL"/>
        </w:rPr>
        <w:drawing>
          <wp:inline distT="0" distB="0" distL="0" distR="0" wp14:anchorId="65EEA76D" wp14:editId="0F99FF4E">
            <wp:extent cx="1153160" cy="586105"/>
            <wp:effectExtent l="0" t="0" r="889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3160" cy="586105"/>
                    </a:xfrm>
                    <a:prstGeom prst="rect">
                      <a:avLst/>
                    </a:prstGeom>
                    <a:noFill/>
                    <a:ln>
                      <a:noFill/>
                    </a:ln>
                  </pic:spPr>
                </pic:pic>
              </a:graphicData>
            </a:graphic>
          </wp:inline>
        </w:drawing>
      </w:r>
    </w:p>
    <w:p w:rsidR="001631A2" w:rsidRDefault="001631A2" w:rsidP="00774DDA">
      <w:pPr>
        <w:spacing w:after="0" w:line="240" w:lineRule="auto"/>
        <w:jc w:val="center"/>
        <w:rPr>
          <w:rFonts w:ascii="Times New Roman" w:hAnsi="Times New Roman" w:cs="Times New Roman"/>
          <w:b/>
          <w:sz w:val="24"/>
          <w:szCs w:val="24"/>
        </w:rPr>
      </w:pPr>
    </w:p>
    <w:p w:rsidR="001631A2" w:rsidRDefault="001631A2" w:rsidP="00774DDA">
      <w:pPr>
        <w:spacing w:after="0" w:line="240" w:lineRule="auto"/>
        <w:jc w:val="center"/>
        <w:rPr>
          <w:rFonts w:ascii="Times New Roman" w:hAnsi="Times New Roman" w:cs="Times New Roman"/>
          <w:b/>
          <w:sz w:val="24"/>
          <w:szCs w:val="24"/>
        </w:rPr>
      </w:pPr>
    </w:p>
    <w:p w:rsidR="001631A2" w:rsidRDefault="001631A2" w:rsidP="00774DDA">
      <w:pPr>
        <w:spacing w:after="0" w:line="240" w:lineRule="auto"/>
        <w:jc w:val="center"/>
        <w:rPr>
          <w:rFonts w:ascii="Times New Roman" w:hAnsi="Times New Roman" w:cs="Times New Roman"/>
          <w:b/>
          <w:sz w:val="24"/>
          <w:szCs w:val="24"/>
        </w:rPr>
      </w:pPr>
    </w:p>
    <w:p w:rsidR="001D64C5" w:rsidRDefault="001D64C5" w:rsidP="00774DDA">
      <w:pPr>
        <w:spacing w:after="0" w:line="240" w:lineRule="auto"/>
        <w:jc w:val="center"/>
        <w:rPr>
          <w:rFonts w:ascii="Times New Roman" w:hAnsi="Times New Roman" w:cs="Times New Roman"/>
          <w:b/>
          <w:sz w:val="24"/>
          <w:szCs w:val="24"/>
        </w:rPr>
      </w:pPr>
    </w:p>
    <w:p w:rsidR="001D64C5" w:rsidRDefault="001D64C5" w:rsidP="00774DDA">
      <w:pPr>
        <w:spacing w:after="0" w:line="240" w:lineRule="auto"/>
        <w:jc w:val="center"/>
        <w:rPr>
          <w:rFonts w:ascii="Times New Roman" w:hAnsi="Times New Roman" w:cs="Times New Roman"/>
          <w:b/>
          <w:sz w:val="24"/>
          <w:szCs w:val="24"/>
        </w:rPr>
      </w:pPr>
    </w:p>
    <w:p w:rsidR="001D64C5" w:rsidRDefault="001D64C5" w:rsidP="00774DDA">
      <w:pPr>
        <w:spacing w:after="0" w:line="240" w:lineRule="auto"/>
        <w:jc w:val="center"/>
        <w:rPr>
          <w:rFonts w:ascii="Times New Roman" w:hAnsi="Times New Roman" w:cs="Times New Roman"/>
          <w:b/>
          <w:sz w:val="24"/>
          <w:szCs w:val="24"/>
        </w:rPr>
      </w:pPr>
    </w:p>
    <w:p w:rsidR="001631A2" w:rsidRPr="001631A2" w:rsidRDefault="001631A2" w:rsidP="00774DDA">
      <w:pPr>
        <w:spacing w:after="0" w:line="240" w:lineRule="auto"/>
        <w:jc w:val="center"/>
        <w:rPr>
          <w:rFonts w:ascii="Times New Roman" w:hAnsi="Times New Roman" w:cs="Times New Roman"/>
          <w:b/>
          <w:sz w:val="32"/>
          <w:szCs w:val="32"/>
        </w:rPr>
      </w:pPr>
    </w:p>
    <w:p w:rsidR="001631A2" w:rsidRDefault="001631A2" w:rsidP="00774DDA">
      <w:pPr>
        <w:spacing w:after="0" w:line="240" w:lineRule="auto"/>
        <w:jc w:val="center"/>
        <w:rPr>
          <w:rFonts w:ascii="Times New Roman" w:hAnsi="Times New Roman" w:cs="Times New Roman"/>
          <w:b/>
          <w:sz w:val="32"/>
          <w:szCs w:val="32"/>
        </w:rPr>
      </w:pPr>
    </w:p>
    <w:p w:rsidR="001631A2" w:rsidRDefault="001631A2" w:rsidP="00774DDA">
      <w:pPr>
        <w:spacing w:after="0" w:line="240" w:lineRule="auto"/>
        <w:jc w:val="center"/>
        <w:rPr>
          <w:rFonts w:ascii="Times New Roman" w:hAnsi="Times New Roman" w:cs="Times New Roman"/>
          <w:b/>
          <w:sz w:val="32"/>
          <w:szCs w:val="32"/>
        </w:rPr>
      </w:pPr>
    </w:p>
    <w:p w:rsidR="001631A2" w:rsidRPr="001631A2" w:rsidRDefault="001631A2" w:rsidP="00774DDA">
      <w:pPr>
        <w:spacing w:after="0" w:line="240" w:lineRule="auto"/>
        <w:jc w:val="center"/>
        <w:rPr>
          <w:rFonts w:ascii="Times New Roman" w:hAnsi="Times New Roman" w:cs="Times New Roman"/>
          <w:b/>
          <w:sz w:val="32"/>
          <w:szCs w:val="32"/>
        </w:rPr>
      </w:pPr>
    </w:p>
    <w:p w:rsidR="001631A2" w:rsidRPr="001631A2" w:rsidRDefault="001631A2" w:rsidP="00774DDA">
      <w:pPr>
        <w:spacing w:after="0" w:line="240" w:lineRule="auto"/>
        <w:jc w:val="center"/>
        <w:rPr>
          <w:rFonts w:ascii="Times New Roman" w:hAnsi="Times New Roman" w:cs="Times New Roman"/>
          <w:b/>
          <w:sz w:val="32"/>
          <w:szCs w:val="32"/>
        </w:rPr>
      </w:pPr>
    </w:p>
    <w:p w:rsidR="001631A2" w:rsidRPr="001631A2" w:rsidRDefault="001631A2" w:rsidP="008A1DBC">
      <w:pPr>
        <w:spacing w:after="200" w:line="360" w:lineRule="auto"/>
        <w:jc w:val="center"/>
        <w:rPr>
          <w:rFonts w:ascii="Times New Roman" w:hAnsi="Times New Roman" w:cs="Times New Roman"/>
          <w:b/>
          <w:color w:val="000000"/>
          <w:sz w:val="32"/>
          <w:szCs w:val="32"/>
        </w:rPr>
      </w:pPr>
      <w:r w:rsidRPr="001D64C5">
        <w:rPr>
          <w:rFonts w:ascii="Times New Roman" w:hAnsi="Times New Roman" w:cs="Times New Roman"/>
          <w:b/>
          <w:color w:val="000000"/>
          <w:sz w:val="32"/>
          <w:szCs w:val="32"/>
          <w:lang w:val="en-US"/>
        </w:rPr>
        <w:t>POLICY ON IMPARTIALITY</w:t>
      </w:r>
    </w:p>
    <w:p w:rsidR="001631A2" w:rsidRPr="001631A2" w:rsidRDefault="001631A2" w:rsidP="008A1DBC">
      <w:pPr>
        <w:spacing w:after="200" w:line="360" w:lineRule="auto"/>
        <w:jc w:val="center"/>
        <w:rPr>
          <w:rFonts w:ascii="Times New Roman" w:hAnsi="Times New Roman" w:cs="Times New Roman"/>
          <w:b/>
          <w:color w:val="000000"/>
          <w:sz w:val="32"/>
          <w:szCs w:val="32"/>
        </w:rPr>
      </w:pPr>
      <w:r w:rsidRPr="001631A2">
        <w:rPr>
          <w:rFonts w:ascii="Times New Roman" w:hAnsi="Times New Roman" w:cs="Times New Roman"/>
          <w:b/>
          <w:color w:val="000000"/>
          <w:sz w:val="32"/>
          <w:szCs w:val="32"/>
        </w:rPr>
        <w:t>DAK-PO-10</w:t>
      </w:r>
    </w:p>
    <w:p w:rsidR="001631A2" w:rsidRPr="001631A2" w:rsidRDefault="001631A2" w:rsidP="001631A2">
      <w:pPr>
        <w:jc w:val="center"/>
        <w:rPr>
          <w:rFonts w:ascii="Times New Roman" w:hAnsi="Times New Roman" w:cs="Times New Roman"/>
          <w:color w:val="000000"/>
          <w:sz w:val="24"/>
          <w:szCs w:val="24"/>
        </w:rPr>
      </w:pPr>
    </w:p>
    <w:p w:rsidR="001631A2" w:rsidRPr="001631A2" w:rsidRDefault="001631A2" w:rsidP="001631A2">
      <w:pPr>
        <w:jc w:val="both"/>
        <w:rPr>
          <w:rFonts w:ascii="Times New Roman" w:hAnsi="Times New Roman" w:cs="Times New Roman"/>
          <w:color w:val="000000"/>
          <w:sz w:val="24"/>
          <w:szCs w:val="24"/>
        </w:rPr>
      </w:pPr>
      <w:r w:rsidRPr="001631A2">
        <w:rPr>
          <w:rFonts w:ascii="Times New Roman" w:hAnsi="Times New Roman" w:cs="Times New Roman"/>
          <w:color w:val="000000"/>
          <w:sz w:val="24"/>
          <w:szCs w:val="24"/>
        </w:rPr>
        <w:t xml:space="preserve"> </w:t>
      </w:r>
    </w:p>
    <w:p w:rsidR="001631A2" w:rsidRPr="0083175C" w:rsidRDefault="001631A2" w:rsidP="001631A2">
      <w:pPr>
        <w:jc w:val="both"/>
        <w:rPr>
          <w:rFonts w:cs="Times New Roman"/>
          <w:color w:val="000000"/>
        </w:rPr>
      </w:pPr>
    </w:p>
    <w:p w:rsidR="001631A2" w:rsidRPr="0083175C" w:rsidRDefault="001631A2" w:rsidP="001631A2">
      <w:pPr>
        <w:jc w:val="both"/>
        <w:rPr>
          <w:rFonts w:cs="Times New Roman"/>
          <w:color w:val="000000"/>
        </w:rPr>
      </w:pPr>
    </w:p>
    <w:p w:rsidR="001631A2" w:rsidRPr="0083175C" w:rsidRDefault="001631A2" w:rsidP="001631A2">
      <w:pPr>
        <w:jc w:val="both"/>
        <w:rPr>
          <w:rFonts w:cs="Times New Roman"/>
          <w:color w:val="000000"/>
        </w:rPr>
      </w:pPr>
    </w:p>
    <w:p w:rsidR="001631A2" w:rsidRPr="0083175C" w:rsidRDefault="001631A2" w:rsidP="001631A2">
      <w:pPr>
        <w:jc w:val="both"/>
        <w:rPr>
          <w:rFonts w:cs="Times New Roman"/>
          <w:b/>
          <w:color w:val="000000"/>
        </w:rPr>
      </w:pPr>
    </w:p>
    <w:p w:rsidR="001631A2" w:rsidRPr="0083175C" w:rsidRDefault="001631A2" w:rsidP="001631A2">
      <w:pPr>
        <w:jc w:val="both"/>
        <w:rPr>
          <w:rFonts w:cs="Times New Roman"/>
          <w:b/>
          <w:color w:val="000000"/>
        </w:rPr>
      </w:pPr>
    </w:p>
    <w:p w:rsidR="008A1DBC" w:rsidRPr="004F7CF0" w:rsidRDefault="008A1DBC" w:rsidP="008A1DBC">
      <w:pPr>
        <w:spacing w:after="0" w:line="240" w:lineRule="auto"/>
        <w:jc w:val="center"/>
        <w:rPr>
          <w:rFonts w:ascii="Times New Roman" w:eastAsia="Times New Roman" w:hAnsi="Times New Roman"/>
          <w:bCs/>
          <w:sz w:val="24"/>
          <w:szCs w:val="24"/>
          <w:lang w:bidi="gu-IN"/>
        </w:rPr>
      </w:pPr>
    </w:p>
    <w:p w:rsidR="008A1DBC" w:rsidRPr="004F7CF0" w:rsidRDefault="008A1DBC" w:rsidP="008A1DBC">
      <w:pPr>
        <w:spacing w:after="0" w:line="240" w:lineRule="auto"/>
        <w:jc w:val="center"/>
        <w:rPr>
          <w:rFonts w:ascii="Times New Roman" w:eastAsia="Times New Roman" w:hAnsi="Times New Roman"/>
          <w:bCs/>
          <w:sz w:val="24"/>
          <w:szCs w:val="24"/>
          <w:lang w:bidi="gu-IN"/>
        </w:rPr>
      </w:pPr>
    </w:p>
    <w:p w:rsidR="008A1DBC" w:rsidRDefault="008A1DBC" w:rsidP="008A1DBC">
      <w:pPr>
        <w:spacing w:after="0" w:line="240" w:lineRule="auto"/>
        <w:rPr>
          <w:rFonts w:ascii="Times New Roman" w:eastAsia="Times New Roman" w:hAnsi="Times New Roman"/>
          <w:bCs/>
          <w:sz w:val="24"/>
          <w:szCs w:val="24"/>
          <w:lang w:bidi="gu-IN"/>
        </w:rPr>
      </w:pPr>
    </w:p>
    <w:p w:rsidR="008A1DBC" w:rsidRDefault="008A1DBC" w:rsidP="008A1DBC">
      <w:pPr>
        <w:spacing w:after="0" w:line="240" w:lineRule="auto"/>
        <w:rPr>
          <w:rFonts w:ascii="Times New Roman" w:eastAsia="Times New Roman" w:hAnsi="Times New Roman"/>
          <w:bCs/>
          <w:sz w:val="24"/>
          <w:szCs w:val="24"/>
          <w:lang w:bidi="gu-IN"/>
        </w:rPr>
      </w:pPr>
    </w:p>
    <w:p w:rsidR="008A1DBC" w:rsidRPr="004F7CF0" w:rsidRDefault="008A1DBC" w:rsidP="008A1DBC">
      <w:pPr>
        <w:spacing w:after="0" w:line="240" w:lineRule="auto"/>
        <w:rPr>
          <w:rFonts w:ascii="Times New Roman" w:eastAsia="Times New Roman" w:hAnsi="Times New Roman"/>
          <w:bCs/>
          <w:sz w:val="24"/>
          <w:szCs w:val="24"/>
          <w:lang w:bidi="gu-IN"/>
        </w:rPr>
      </w:pPr>
    </w:p>
    <w:p w:rsidR="008A1DBC" w:rsidRPr="004F7CF0" w:rsidRDefault="008A1DBC" w:rsidP="008A1DBC">
      <w:pPr>
        <w:spacing w:after="0" w:line="240" w:lineRule="auto"/>
        <w:jc w:val="center"/>
        <w:rPr>
          <w:rFonts w:ascii="Times New Roman" w:eastAsia="Times New Roman" w:hAnsi="Times New Roman"/>
          <w:bCs/>
          <w:sz w:val="24"/>
          <w:szCs w:val="24"/>
          <w:lang w:bidi="gu-IN"/>
        </w:rPr>
      </w:pPr>
    </w:p>
    <w:p w:rsidR="008A1DBC" w:rsidRPr="005B661B" w:rsidRDefault="008A1DBC" w:rsidP="008A1DBC">
      <w:pPr>
        <w:spacing w:after="0" w:line="360" w:lineRule="auto"/>
        <w:ind w:left="5041"/>
        <w:jc w:val="center"/>
        <w:rPr>
          <w:rFonts w:ascii="Times New Roman" w:hAnsi="Times New Roman"/>
          <w:sz w:val="24"/>
          <w:szCs w:val="24"/>
        </w:rPr>
      </w:pPr>
      <w:r w:rsidRPr="005B661B">
        <w:rPr>
          <w:rFonts w:ascii="Times New Roman" w:hAnsi="Times New Roman"/>
          <w:sz w:val="24"/>
          <w:szCs w:val="24"/>
        </w:rPr>
        <w:t>APPROVED BY,</w:t>
      </w:r>
    </w:p>
    <w:p w:rsidR="008A1DBC" w:rsidRPr="005B661B" w:rsidRDefault="008A1DBC" w:rsidP="008A1DBC">
      <w:pPr>
        <w:spacing w:after="0" w:line="360" w:lineRule="auto"/>
        <w:ind w:left="5041"/>
        <w:jc w:val="center"/>
        <w:rPr>
          <w:rFonts w:ascii="Times New Roman" w:hAnsi="Times New Roman"/>
          <w:b/>
          <w:sz w:val="24"/>
          <w:szCs w:val="24"/>
        </w:rPr>
      </w:pPr>
      <w:r w:rsidRPr="005B661B">
        <w:rPr>
          <w:rFonts w:ascii="Times New Roman" w:hAnsi="Times New Roman"/>
          <w:b/>
          <w:sz w:val="24"/>
          <w:szCs w:val="24"/>
        </w:rPr>
        <w:t>GENERAL DIRECTOR</w:t>
      </w:r>
    </w:p>
    <w:p w:rsidR="008A1DBC" w:rsidRPr="00905279" w:rsidRDefault="008A1DBC" w:rsidP="008A1DBC">
      <w:pPr>
        <w:spacing w:after="0" w:line="360" w:lineRule="auto"/>
        <w:ind w:left="5041"/>
        <w:jc w:val="center"/>
        <w:rPr>
          <w:rFonts w:ascii="Times New Roman" w:hAnsi="Times New Roman"/>
          <w:b/>
          <w:sz w:val="24"/>
          <w:szCs w:val="24"/>
        </w:rPr>
      </w:pPr>
      <w:r w:rsidRPr="005B661B">
        <w:rPr>
          <w:rFonts w:ascii="Times New Roman" w:hAnsi="Times New Roman"/>
          <w:b/>
          <w:sz w:val="24"/>
          <w:szCs w:val="24"/>
        </w:rPr>
        <w:t>Gentiana ISLAMAJ</w:t>
      </w:r>
    </w:p>
    <w:p w:rsidR="008A1DBC" w:rsidRDefault="008A1DBC" w:rsidP="008A1DBC">
      <w:pPr>
        <w:spacing w:after="0" w:line="240" w:lineRule="auto"/>
        <w:rPr>
          <w:rFonts w:ascii="Times New Roman" w:hAnsi="Times New Roman"/>
          <w:b/>
          <w:bCs/>
        </w:rPr>
      </w:pPr>
    </w:p>
    <w:p w:rsidR="001631A2" w:rsidRDefault="001631A2" w:rsidP="001631A2">
      <w:pPr>
        <w:jc w:val="both"/>
        <w:rPr>
          <w:rFonts w:cs="Times New Roman"/>
          <w:color w:val="000000"/>
        </w:rPr>
      </w:pPr>
    </w:p>
    <w:p w:rsidR="001631A2" w:rsidRPr="001631A2" w:rsidRDefault="001631A2" w:rsidP="001631A2">
      <w:pPr>
        <w:spacing w:after="0"/>
        <w:jc w:val="both"/>
        <w:rPr>
          <w:rFonts w:ascii="Times New Roman" w:hAnsi="Times New Roman" w:cs="Times New Roman"/>
          <w:sz w:val="24"/>
          <w:szCs w:val="24"/>
        </w:rPr>
      </w:pPr>
    </w:p>
    <w:p w:rsidR="001631A2" w:rsidRPr="001631A2" w:rsidRDefault="001631A2" w:rsidP="001631A2">
      <w:pPr>
        <w:spacing w:after="0"/>
        <w:jc w:val="both"/>
        <w:rPr>
          <w:rStyle w:val="Strong"/>
          <w:rFonts w:ascii="Times New Roman" w:hAnsi="Times New Roman" w:cs="Times New Roman"/>
          <w:sz w:val="24"/>
          <w:szCs w:val="24"/>
        </w:rPr>
      </w:pPr>
    </w:p>
    <w:p w:rsidR="001631A2" w:rsidRDefault="001631A2" w:rsidP="00F901BB">
      <w:pPr>
        <w:spacing w:after="0" w:line="240" w:lineRule="auto"/>
        <w:rPr>
          <w:rFonts w:ascii="Times New Roman" w:hAnsi="Times New Roman" w:cs="Times New Roman"/>
          <w:b/>
          <w:sz w:val="24"/>
          <w:szCs w:val="24"/>
        </w:rPr>
      </w:pPr>
    </w:p>
    <w:p w:rsidR="001631A2" w:rsidRDefault="001631A2" w:rsidP="00774DDA">
      <w:pPr>
        <w:spacing w:after="0" w:line="240" w:lineRule="auto"/>
        <w:jc w:val="center"/>
        <w:rPr>
          <w:rFonts w:ascii="Times New Roman" w:hAnsi="Times New Roman" w:cs="Times New Roman"/>
          <w:b/>
          <w:sz w:val="24"/>
          <w:szCs w:val="24"/>
        </w:rPr>
      </w:pPr>
    </w:p>
    <w:sdt>
      <w:sdtPr>
        <w:rPr>
          <w:rFonts w:asciiTheme="minorHAnsi" w:eastAsiaTheme="minorHAnsi" w:hAnsiTheme="minorHAnsi" w:cstheme="minorBidi"/>
          <w:b w:val="0"/>
          <w:bCs w:val="0"/>
          <w:color w:val="000000" w:themeColor="text1"/>
          <w:sz w:val="22"/>
          <w:szCs w:val="22"/>
          <w:lang w:val="sq-AL"/>
        </w:rPr>
        <w:id w:val="22339656"/>
        <w:docPartObj>
          <w:docPartGallery w:val="Table of Contents"/>
          <w:docPartUnique/>
        </w:docPartObj>
      </w:sdtPr>
      <w:sdtEndPr>
        <w:rPr>
          <w:rFonts w:asciiTheme="majorBidi" w:hAnsiTheme="majorBidi" w:cstheme="majorBidi"/>
          <w:sz w:val="24"/>
          <w:szCs w:val="24"/>
          <w:lang w:val="en-GB"/>
        </w:rPr>
      </w:sdtEndPr>
      <w:sdtContent>
        <w:p w:rsidR="007B3E24" w:rsidRPr="001D64C5" w:rsidRDefault="007B3E24" w:rsidP="007B3E24">
          <w:pPr>
            <w:pStyle w:val="TOCHeading"/>
            <w:rPr>
              <w:rFonts w:asciiTheme="minorHAnsi" w:eastAsiaTheme="minorHAnsi" w:hAnsiTheme="minorHAnsi" w:cstheme="minorBidi"/>
              <w:b w:val="0"/>
              <w:bCs w:val="0"/>
              <w:color w:val="000000" w:themeColor="text1"/>
              <w:sz w:val="22"/>
              <w:szCs w:val="22"/>
            </w:rPr>
          </w:pPr>
          <w:r w:rsidRPr="001D5158">
            <w:rPr>
              <w:rFonts w:asciiTheme="majorBidi" w:hAnsiTheme="majorBidi"/>
              <w:color w:val="000000" w:themeColor="text1"/>
              <w:sz w:val="24"/>
              <w:szCs w:val="24"/>
            </w:rPr>
            <w:t>CONTENTS</w:t>
          </w:r>
        </w:p>
        <w:p w:rsidR="007B3E24" w:rsidRPr="001D5158" w:rsidRDefault="007B3E24" w:rsidP="007B3E24">
          <w:pPr>
            <w:rPr>
              <w:rFonts w:asciiTheme="majorBidi" w:hAnsiTheme="majorBidi" w:cstheme="majorBidi"/>
              <w:b/>
              <w:bCs/>
              <w:color w:val="000000" w:themeColor="text1"/>
              <w:sz w:val="24"/>
              <w:szCs w:val="24"/>
              <w:lang w:val="en-US"/>
            </w:rPr>
          </w:pPr>
        </w:p>
        <w:p w:rsidR="00F901BB" w:rsidRDefault="007B3E24">
          <w:pPr>
            <w:pStyle w:val="TOC1"/>
            <w:tabs>
              <w:tab w:val="right" w:leader="dot" w:pos="9062"/>
            </w:tabs>
            <w:rPr>
              <w:rFonts w:eastAsiaTheme="minorEastAsia"/>
              <w:noProof/>
              <w:lang w:eastAsia="sq-AL"/>
            </w:rPr>
          </w:pPr>
          <w:r w:rsidRPr="001D64C5">
            <w:rPr>
              <w:rFonts w:ascii="Times New Roman" w:hAnsi="Times New Roman" w:cs="Times New Roman"/>
              <w:bCs/>
              <w:color w:val="000000" w:themeColor="text1"/>
              <w:sz w:val="24"/>
              <w:szCs w:val="24"/>
              <w:lang w:val="en-US"/>
            </w:rPr>
            <w:fldChar w:fldCharType="begin"/>
          </w:r>
          <w:r w:rsidRPr="001D64C5">
            <w:rPr>
              <w:rFonts w:ascii="Times New Roman" w:hAnsi="Times New Roman" w:cs="Times New Roman"/>
              <w:bCs/>
              <w:color w:val="000000" w:themeColor="text1"/>
              <w:sz w:val="24"/>
              <w:szCs w:val="24"/>
              <w:lang w:val="en-US"/>
            </w:rPr>
            <w:instrText xml:space="preserve"> TOC \o "1-3" \h \z \u </w:instrText>
          </w:r>
          <w:r w:rsidRPr="001D64C5">
            <w:rPr>
              <w:rFonts w:ascii="Times New Roman" w:hAnsi="Times New Roman" w:cs="Times New Roman"/>
              <w:bCs/>
              <w:color w:val="000000" w:themeColor="text1"/>
              <w:sz w:val="24"/>
              <w:szCs w:val="24"/>
              <w:lang w:val="en-US"/>
            </w:rPr>
            <w:fldChar w:fldCharType="separate"/>
          </w:r>
          <w:hyperlink w:anchor="_Toc24981525" w:history="1">
            <w:r w:rsidR="00F901BB" w:rsidRPr="00206B4B">
              <w:rPr>
                <w:rStyle w:val="Hyperlink"/>
                <w:rFonts w:ascii="Times New Roman" w:hAnsi="Times New Roman" w:cs="Times New Roman"/>
                <w:b/>
                <w:noProof/>
              </w:rPr>
              <w:t>1. SCOPE</w:t>
            </w:r>
            <w:r w:rsidR="00F901BB">
              <w:rPr>
                <w:noProof/>
                <w:webHidden/>
              </w:rPr>
              <w:tab/>
            </w:r>
            <w:r w:rsidR="00F901BB">
              <w:rPr>
                <w:noProof/>
                <w:webHidden/>
              </w:rPr>
              <w:fldChar w:fldCharType="begin"/>
            </w:r>
            <w:r w:rsidR="00F901BB">
              <w:rPr>
                <w:noProof/>
                <w:webHidden/>
              </w:rPr>
              <w:instrText xml:space="preserve"> PAGEREF _Toc24981525 \h </w:instrText>
            </w:r>
            <w:r w:rsidR="00F901BB">
              <w:rPr>
                <w:noProof/>
                <w:webHidden/>
              </w:rPr>
            </w:r>
            <w:r w:rsidR="00F901BB">
              <w:rPr>
                <w:noProof/>
                <w:webHidden/>
              </w:rPr>
              <w:fldChar w:fldCharType="separate"/>
            </w:r>
            <w:r w:rsidR="00F901BB">
              <w:rPr>
                <w:noProof/>
                <w:webHidden/>
              </w:rPr>
              <w:t>2</w:t>
            </w:r>
            <w:r w:rsidR="00F901BB">
              <w:rPr>
                <w:noProof/>
                <w:webHidden/>
              </w:rPr>
              <w:fldChar w:fldCharType="end"/>
            </w:r>
          </w:hyperlink>
        </w:p>
        <w:p w:rsidR="00F901BB" w:rsidRDefault="00F901BB">
          <w:pPr>
            <w:pStyle w:val="TOC1"/>
            <w:tabs>
              <w:tab w:val="right" w:leader="dot" w:pos="9062"/>
            </w:tabs>
            <w:rPr>
              <w:rFonts w:eastAsiaTheme="minorEastAsia"/>
              <w:noProof/>
              <w:lang w:eastAsia="sq-AL"/>
            </w:rPr>
          </w:pPr>
          <w:hyperlink w:anchor="_Toc24981526" w:history="1">
            <w:r w:rsidRPr="00206B4B">
              <w:rPr>
                <w:rStyle w:val="Hyperlink"/>
                <w:rFonts w:ascii="Times New Roman" w:hAnsi="Times New Roman" w:cs="Times New Roman"/>
                <w:b/>
                <w:noProof/>
              </w:rPr>
              <w:t>2. REFERENCES</w:t>
            </w:r>
            <w:r>
              <w:rPr>
                <w:noProof/>
                <w:webHidden/>
              </w:rPr>
              <w:tab/>
            </w:r>
            <w:r>
              <w:rPr>
                <w:noProof/>
                <w:webHidden/>
              </w:rPr>
              <w:fldChar w:fldCharType="begin"/>
            </w:r>
            <w:r>
              <w:rPr>
                <w:noProof/>
                <w:webHidden/>
              </w:rPr>
              <w:instrText xml:space="preserve"> PAGEREF _Toc24981526 \h </w:instrText>
            </w:r>
            <w:r>
              <w:rPr>
                <w:noProof/>
                <w:webHidden/>
              </w:rPr>
            </w:r>
            <w:r>
              <w:rPr>
                <w:noProof/>
                <w:webHidden/>
              </w:rPr>
              <w:fldChar w:fldCharType="separate"/>
            </w:r>
            <w:r>
              <w:rPr>
                <w:noProof/>
                <w:webHidden/>
              </w:rPr>
              <w:t>3</w:t>
            </w:r>
            <w:r>
              <w:rPr>
                <w:noProof/>
                <w:webHidden/>
              </w:rPr>
              <w:fldChar w:fldCharType="end"/>
            </w:r>
          </w:hyperlink>
        </w:p>
        <w:p w:rsidR="00F901BB" w:rsidRDefault="00F901BB">
          <w:pPr>
            <w:pStyle w:val="TOC1"/>
            <w:tabs>
              <w:tab w:val="right" w:leader="dot" w:pos="9062"/>
            </w:tabs>
            <w:rPr>
              <w:rFonts w:eastAsiaTheme="minorEastAsia"/>
              <w:noProof/>
              <w:lang w:eastAsia="sq-AL"/>
            </w:rPr>
          </w:pPr>
          <w:hyperlink w:anchor="_Toc24981527" w:history="1">
            <w:r w:rsidRPr="00206B4B">
              <w:rPr>
                <w:rStyle w:val="Hyperlink"/>
                <w:rFonts w:ascii="Times New Roman" w:hAnsi="Times New Roman" w:cs="Times New Roman"/>
                <w:b/>
                <w:noProof/>
              </w:rPr>
              <w:t>3. RESPONSIBILITIES</w:t>
            </w:r>
            <w:r>
              <w:rPr>
                <w:noProof/>
                <w:webHidden/>
              </w:rPr>
              <w:tab/>
            </w:r>
            <w:r>
              <w:rPr>
                <w:noProof/>
                <w:webHidden/>
              </w:rPr>
              <w:fldChar w:fldCharType="begin"/>
            </w:r>
            <w:r>
              <w:rPr>
                <w:noProof/>
                <w:webHidden/>
              </w:rPr>
              <w:instrText xml:space="preserve"> PAGEREF _Toc24981527 \h </w:instrText>
            </w:r>
            <w:r>
              <w:rPr>
                <w:noProof/>
                <w:webHidden/>
              </w:rPr>
            </w:r>
            <w:r>
              <w:rPr>
                <w:noProof/>
                <w:webHidden/>
              </w:rPr>
              <w:fldChar w:fldCharType="separate"/>
            </w:r>
            <w:r>
              <w:rPr>
                <w:noProof/>
                <w:webHidden/>
              </w:rPr>
              <w:t>3</w:t>
            </w:r>
            <w:r>
              <w:rPr>
                <w:noProof/>
                <w:webHidden/>
              </w:rPr>
              <w:fldChar w:fldCharType="end"/>
            </w:r>
          </w:hyperlink>
        </w:p>
        <w:p w:rsidR="00F901BB" w:rsidRDefault="00F901BB">
          <w:pPr>
            <w:pStyle w:val="TOC1"/>
            <w:tabs>
              <w:tab w:val="right" w:leader="dot" w:pos="9062"/>
            </w:tabs>
            <w:rPr>
              <w:rFonts w:eastAsiaTheme="minorEastAsia"/>
              <w:noProof/>
              <w:lang w:eastAsia="sq-AL"/>
            </w:rPr>
          </w:pPr>
          <w:hyperlink w:anchor="_Toc24981528" w:history="1">
            <w:r w:rsidRPr="00206B4B">
              <w:rPr>
                <w:rStyle w:val="Hyperlink"/>
                <w:rFonts w:ascii="Times New Roman" w:hAnsi="Times New Roman" w:cs="Times New Roman"/>
                <w:b/>
                <w:noProof/>
              </w:rPr>
              <w:t>4. GLOSSARY AND ABBREVIATIONS</w:t>
            </w:r>
            <w:r>
              <w:rPr>
                <w:noProof/>
                <w:webHidden/>
              </w:rPr>
              <w:tab/>
            </w:r>
            <w:r>
              <w:rPr>
                <w:noProof/>
                <w:webHidden/>
              </w:rPr>
              <w:fldChar w:fldCharType="begin"/>
            </w:r>
            <w:r>
              <w:rPr>
                <w:noProof/>
                <w:webHidden/>
              </w:rPr>
              <w:instrText xml:space="preserve"> PAGEREF _Toc24981528 \h </w:instrText>
            </w:r>
            <w:r>
              <w:rPr>
                <w:noProof/>
                <w:webHidden/>
              </w:rPr>
            </w:r>
            <w:r>
              <w:rPr>
                <w:noProof/>
                <w:webHidden/>
              </w:rPr>
              <w:fldChar w:fldCharType="separate"/>
            </w:r>
            <w:r>
              <w:rPr>
                <w:noProof/>
                <w:webHidden/>
              </w:rPr>
              <w:t>3</w:t>
            </w:r>
            <w:r>
              <w:rPr>
                <w:noProof/>
                <w:webHidden/>
              </w:rPr>
              <w:fldChar w:fldCharType="end"/>
            </w:r>
          </w:hyperlink>
        </w:p>
        <w:p w:rsidR="00F901BB" w:rsidRDefault="00F901BB">
          <w:pPr>
            <w:pStyle w:val="TOC2"/>
            <w:tabs>
              <w:tab w:val="right" w:leader="dot" w:pos="9062"/>
            </w:tabs>
            <w:rPr>
              <w:rFonts w:eastAsiaTheme="minorEastAsia"/>
              <w:noProof/>
              <w:lang w:val="sq-AL" w:eastAsia="sq-AL"/>
            </w:rPr>
          </w:pPr>
          <w:hyperlink w:anchor="_Toc24981529" w:history="1">
            <w:r w:rsidRPr="00F901BB">
              <w:rPr>
                <w:rStyle w:val="Hyperlink"/>
                <w:rFonts w:ascii="Times New Roman" w:hAnsi="Times New Roman" w:cs="Times New Roman"/>
                <w:noProof/>
              </w:rPr>
              <w:t>4.1 Glossary</w:t>
            </w:r>
            <w:r>
              <w:rPr>
                <w:noProof/>
                <w:webHidden/>
              </w:rPr>
              <w:tab/>
            </w:r>
            <w:r>
              <w:rPr>
                <w:noProof/>
                <w:webHidden/>
              </w:rPr>
              <w:fldChar w:fldCharType="begin"/>
            </w:r>
            <w:r>
              <w:rPr>
                <w:noProof/>
                <w:webHidden/>
              </w:rPr>
              <w:instrText xml:space="preserve"> PAGEREF _Toc24981529 \h </w:instrText>
            </w:r>
            <w:r>
              <w:rPr>
                <w:noProof/>
                <w:webHidden/>
              </w:rPr>
            </w:r>
            <w:r>
              <w:rPr>
                <w:noProof/>
                <w:webHidden/>
              </w:rPr>
              <w:fldChar w:fldCharType="separate"/>
            </w:r>
            <w:r>
              <w:rPr>
                <w:noProof/>
                <w:webHidden/>
              </w:rPr>
              <w:t>3</w:t>
            </w:r>
            <w:r>
              <w:rPr>
                <w:noProof/>
                <w:webHidden/>
              </w:rPr>
              <w:fldChar w:fldCharType="end"/>
            </w:r>
          </w:hyperlink>
        </w:p>
        <w:p w:rsidR="00F901BB" w:rsidRDefault="00F901BB">
          <w:pPr>
            <w:pStyle w:val="TOC2"/>
            <w:tabs>
              <w:tab w:val="right" w:leader="dot" w:pos="9062"/>
            </w:tabs>
            <w:rPr>
              <w:rFonts w:eastAsiaTheme="minorEastAsia"/>
              <w:noProof/>
              <w:lang w:val="sq-AL" w:eastAsia="sq-AL"/>
            </w:rPr>
          </w:pPr>
          <w:hyperlink w:anchor="_Toc24981530" w:history="1">
            <w:r w:rsidRPr="00F901BB">
              <w:rPr>
                <w:rStyle w:val="Hyperlink"/>
                <w:rFonts w:ascii="Times New Roman" w:hAnsi="Times New Roman" w:cs="Times New Roman"/>
                <w:noProof/>
              </w:rPr>
              <w:t>4.2 Abbreviations</w:t>
            </w:r>
            <w:r>
              <w:rPr>
                <w:noProof/>
                <w:webHidden/>
              </w:rPr>
              <w:tab/>
            </w:r>
            <w:r>
              <w:rPr>
                <w:noProof/>
                <w:webHidden/>
              </w:rPr>
              <w:fldChar w:fldCharType="begin"/>
            </w:r>
            <w:r>
              <w:rPr>
                <w:noProof/>
                <w:webHidden/>
              </w:rPr>
              <w:instrText xml:space="preserve"> PAGEREF _Toc24981530 \h </w:instrText>
            </w:r>
            <w:r>
              <w:rPr>
                <w:noProof/>
                <w:webHidden/>
              </w:rPr>
            </w:r>
            <w:r>
              <w:rPr>
                <w:noProof/>
                <w:webHidden/>
              </w:rPr>
              <w:fldChar w:fldCharType="separate"/>
            </w:r>
            <w:r>
              <w:rPr>
                <w:noProof/>
                <w:webHidden/>
              </w:rPr>
              <w:t>3</w:t>
            </w:r>
            <w:r>
              <w:rPr>
                <w:noProof/>
                <w:webHidden/>
              </w:rPr>
              <w:fldChar w:fldCharType="end"/>
            </w:r>
          </w:hyperlink>
        </w:p>
        <w:p w:rsidR="00F901BB" w:rsidRDefault="00F901BB">
          <w:pPr>
            <w:pStyle w:val="TOC1"/>
            <w:tabs>
              <w:tab w:val="right" w:leader="dot" w:pos="9062"/>
            </w:tabs>
            <w:rPr>
              <w:rFonts w:eastAsiaTheme="minorEastAsia"/>
              <w:noProof/>
              <w:lang w:eastAsia="sq-AL"/>
            </w:rPr>
          </w:pPr>
          <w:hyperlink w:anchor="_Toc24981531" w:history="1">
            <w:r w:rsidRPr="00206B4B">
              <w:rPr>
                <w:rStyle w:val="Hyperlink"/>
                <w:rFonts w:ascii="Times New Roman" w:hAnsi="Times New Roman" w:cs="Times New Roman"/>
                <w:b/>
                <w:noProof/>
              </w:rPr>
              <w:t>5. DESCRIPTION OF POLICY</w:t>
            </w:r>
            <w:r>
              <w:rPr>
                <w:noProof/>
                <w:webHidden/>
              </w:rPr>
              <w:tab/>
            </w:r>
            <w:r>
              <w:rPr>
                <w:noProof/>
                <w:webHidden/>
              </w:rPr>
              <w:fldChar w:fldCharType="begin"/>
            </w:r>
            <w:r>
              <w:rPr>
                <w:noProof/>
                <w:webHidden/>
              </w:rPr>
              <w:instrText xml:space="preserve"> PAGEREF _Toc24981531 \h </w:instrText>
            </w:r>
            <w:r>
              <w:rPr>
                <w:noProof/>
                <w:webHidden/>
              </w:rPr>
            </w:r>
            <w:r>
              <w:rPr>
                <w:noProof/>
                <w:webHidden/>
              </w:rPr>
              <w:fldChar w:fldCharType="separate"/>
            </w:r>
            <w:r>
              <w:rPr>
                <w:noProof/>
                <w:webHidden/>
              </w:rPr>
              <w:t>3</w:t>
            </w:r>
            <w:r>
              <w:rPr>
                <w:noProof/>
                <w:webHidden/>
              </w:rPr>
              <w:fldChar w:fldCharType="end"/>
            </w:r>
          </w:hyperlink>
        </w:p>
        <w:p w:rsidR="00F901BB" w:rsidRDefault="00F901BB">
          <w:pPr>
            <w:pStyle w:val="TOC1"/>
            <w:tabs>
              <w:tab w:val="right" w:leader="dot" w:pos="9062"/>
            </w:tabs>
            <w:rPr>
              <w:rFonts w:eastAsiaTheme="minorEastAsia"/>
              <w:noProof/>
              <w:lang w:eastAsia="sq-AL"/>
            </w:rPr>
          </w:pPr>
          <w:hyperlink w:anchor="_Toc24981532" w:history="1">
            <w:r w:rsidRPr="00206B4B">
              <w:rPr>
                <w:rStyle w:val="Hyperlink"/>
                <w:rFonts w:ascii="Times New Roman" w:hAnsi="Times New Roman" w:cs="Times New Roman"/>
                <w:b/>
                <w:noProof/>
              </w:rPr>
              <w:t>6. ANNEXES</w:t>
            </w:r>
            <w:r>
              <w:rPr>
                <w:noProof/>
                <w:webHidden/>
              </w:rPr>
              <w:tab/>
            </w:r>
            <w:r>
              <w:rPr>
                <w:noProof/>
                <w:webHidden/>
              </w:rPr>
              <w:fldChar w:fldCharType="begin"/>
            </w:r>
            <w:r>
              <w:rPr>
                <w:noProof/>
                <w:webHidden/>
              </w:rPr>
              <w:instrText xml:space="preserve"> PAGEREF _Toc24981532 \h </w:instrText>
            </w:r>
            <w:r>
              <w:rPr>
                <w:noProof/>
                <w:webHidden/>
              </w:rPr>
            </w:r>
            <w:r>
              <w:rPr>
                <w:noProof/>
                <w:webHidden/>
              </w:rPr>
              <w:fldChar w:fldCharType="separate"/>
            </w:r>
            <w:r>
              <w:rPr>
                <w:noProof/>
                <w:webHidden/>
              </w:rPr>
              <w:t>4</w:t>
            </w:r>
            <w:r>
              <w:rPr>
                <w:noProof/>
                <w:webHidden/>
              </w:rPr>
              <w:fldChar w:fldCharType="end"/>
            </w:r>
          </w:hyperlink>
        </w:p>
        <w:p w:rsidR="00F901BB" w:rsidRDefault="00F901BB">
          <w:pPr>
            <w:pStyle w:val="TOC1"/>
            <w:tabs>
              <w:tab w:val="right" w:leader="dot" w:pos="9062"/>
            </w:tabs>
            <w:rPr>
              <w:rFonts w:eastAsiaTheme="minorEastAsia"/>
              <w:noProof/>
              <w:lang w:eastAsia="sq-AL"/>
            </w:rPr>
          </w:pPr>
          <w:hyperlink w:anchor="_Toc24981533" w:history="1">
            <w:r w:rsidRPr="00206B4B">
              <w:rPr>
                <w:rStyle w:val="Hyperlink"/>
                <w:rFonts w:ascii="Times New Roman" w:hAnsi="Times New Roman" w:cs="Times New Roman"/>
                <w:b/>
                <w:noProof/>
              </w:rPr>
              <w:t>7. RECORDS</w:t>
            </w:r>
            <w:r>
              <w:rPr>
                <w:noProof/>
                <w:webHidden/>
              </w:rPr>
              <w:tab/>
            </w:r>
            <w:r>
              <w:rPr>
                <w:noProof/>
                <w:webHidden/>
              </w:rPr>
              <w:fldChar w:fldCharType="begin"/>
            </w:r>
            <w:r>
              <w:rPr>
                <w:noProof/>
                <w:webHidden/>
              </w:rPr>
              <w:instrText xml:space="preserve"> PAGEREF _Toc24981533 \h </w:instrText>
            </w:r>
            <w:r>
              <w:rPr>
                <w:noProof/>
                <w:webHidden/>
              </w:rPr>
            </w:r>
            <w:r>
              <w:rPr>
                <w:noProof/>
                <w:webHidden/>
              </w:rPr>
              <w:fldChar w:fldCharType="separate"/>
            </w:r>
            <w:r>
              <w:rPr>
                <w:noProof/>
                <w:webHidden/>
              </w:rPr>
              <w:t>4</w:t>
            </w:r>
            <w:r>
              <w:rPr>
                <w:noProof/>
                <w:webHidden/>
              </w:rPr>
              <w:fldChar w:fldCharType="end"/>
            </w:r>
          </w:hyperlink>
        </w:p>
        <w:p w:rsidR="00F901BB" w:rsidRDefault="00F901BB">
          <w:pPr>
            <w:pStyle w:val="TOC1"/>
            <w:tabs>
              <w:tab w:val="right" w:leader="dot" w:pos="9062"/>
            </w:tabs>
            <w:rPr>
              <w:rFonts w:eastAsiaTheme="minorEastAsia"/>
              <w:noProof/>
              <w:lang w:eastAsia="sq-AL"/>
            </w:rPr>
          </w:pPr>
          <w:hyperlink w:anchor="_Toc24981534" w:history="1">
            <w:r w:rsidRPr="00206B4B">
              <w:rPr>
                <w:rStyle w:val="Hyperlink"/>
                <w:rFonts w:ascii="Times New Roman" w:hAnsi="Times New Roman" w:cs="Times New Roman"/>
                <w:b/>
                <w:noProof/>
              </w:rPr>
              <w:t>8. HISTORY</w:t>
            </w:r>
            <w:r>
              <w:rPr>
                <w:noProof/>
                <w:webHidden/>
              </w:rPr>
              <w:tab/>
            </w:r>
            <w:r>
              <w:rPr>
                <w:noProof/>
                <w:webHidden/>
              </w:rPr>
              <w:fldChar w:fldCharType="begin"/>
            </w:r>
            <w:r>
              <w:rPr>
                <w:noProof/>
                <w:webHidden/>
              </w:rPr>
              <w:instrText xml:space="preserve"> PAGEREF _Toc24981534 \h </w:instrText>
            </w:r>
            <w:r>
              <w:rPr>
                <w:noProof/>
                <w:webHidden/>
              </w:rPr>
            </w:r>
            <w:r>
              <w:rPr>
                <w:noProof/>
                <w:webHidden/>
              </w:rPr>
              <w:fldChar w:fldCharType="separate"/>
            </w:r>
            <w:r>
              <w:rPr>
                <w:noProof/>
                <w:webHidden/>
              </w:rPr>
              <w:t>4</w:t>
            </w:r>
            <w:r>
              <w:rPr>
                <w:noProof/>
                <w:webHidden/>
              </w:rPr>
              <w:fldChar w:fldCharType="end"/>
            </w:r>
          </w:hyperlink>
        </w:p>
        <w:p w:rsidR="007B3E24" w:rsidRPr="001D5158" w:rsidRDefault="007B3E24" w:rsidP="007B3E24">
          <w:pPr>
            <w:rPr>
              <w:rFonts w:asciiTheme="majorBidi" w:hAnsiTheme="majorBidi" w:cstheme="majorBidi"/>
              <w:color w:val="000000" w:themeColor="text1"/>
              <w:sz w:val="24"/>
              <w:szCs w:val="24"/>
              <w:lang w:val="en-US"/>
            </w:rPr>
          </w:pPr>
          <w:r w:rsidRPr="001D64C5">
            <w:rPr>
              <w:rFonts w:ascii="Times New Roman" w:hAnsi="Times New Roman" w:cs="Times New Roman"/>
              <w:bCs/>
              <w:color w:val="000000" w:themeColor="text1"/>
              <w:sz w:val="24"/>
              <w:szCs w:val="24"/>
              <w:lang w:val="en-US"/>
            </w:rPr>
            <w:fldChar w:fldCharType="end"/>
          </w:r>
        </w:p>
      </w:sdtContent>
    </w:sdt>
    <w:p w:rsidR="007B3E24" w:rsidRPr="001D5158" w:rsidRDefault="007B3E24" w:rsidP="007B3E24">
      <w:pPr>
        <w:rPr>
          <w:rFonts w:asciiTheme="majorBidi" w:hAnsiTheme="majorBidi" w:cstheme="majorBidi"/>
          <w:color w:val="000000" w:themeColor="text1"/>
          <w:sz w:val="24"/>
          <w:szCs w:val="24"/>
          <w:lang w:val="en-US"/>
        </w:rPr>
      </w:pPr>
    </w:p>
    <w:p w:rsidR="001631A2" w:rsidRDefault="001631A2"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0056BB" w:rsidRDefault="000056BB" w:rsidP="00774DDA">
      <w:pPr>
        <w:spacing w:after="0" w:line="240" w:lineRule="auto"/>
        <w:jc w:val="center"/>
        <w:rPr>
          <w:rFonts w:ascii="Times New Roman" w:hAnsi="Times New Roman" w:cs="Times New Roman"/>
          <w:b/>
          <w:sz w:val="24"/>
          <w:szCs w:val="24"/>
        </w:rPr>
      </w:pPr>
    </w:p>
    <w:p w:rsidR="000056BB" w:rsidRDefault="000056BB" w:rsidP="00774DDA">
      <w:pPr>
        <w:spacing w:after="0" w:line="240" w:lineRule="auto"/>
        <w:jc w:val="center"/>
        <w:rPr>
          <w:rFonts w:ascii="Times New Roman" w:hAnsi="Times New Roman" w:cs="Times New Roman"/>
          <w:b/>
          <w:sz w:val="24"/>
          <w:szCs w:val="24"/>
        </w:rPr>
      </w:pPr>
    </w:p>
    <w:p w:rsidR="007B3E24" w:rsidRDefault="007B3E24" w:rsidP="00774DDA">
      <w:pPr>
        <w:spacing w:after="0" w:line="240" w:lineRule="auto"/>
        <w:jc w:val="center"/>
        <w:rPr>
          <w:rFonts w:ascii="Times New Roman" w:hAnsi="Times New Roman" w:cs="Times New Roman"/>
          <w:b/>
          <w:sz w:val="24"/>
          <w:szCs w:val="24"/>
        </w:rPr>
      </w:pPr>
    </w:p>
    <w:p w:rsidR="007B3E24" w:rsidRPr="001D64C5" w:rsidRDefault="00B50D42" w:rsidP="001D64C5">
      <w:pPr>
        <w:pStyle w:val="Heading1"/>
        <w:rPr>
          <w:rFonts w:ascii="Times New Roman" w:hAnsi="Times New Roman" w:cs="Times New Roman"/>
          <w:b/>
          <w:color w:val="000000" w:themeColor="text1"/>
          <w:sz w:val="24"/>
          <w:szCs w:val="24"/>
        </w:rPr>
      </w:pPr>
      <w:bookmarkStart w:id="0" w:name="_Toc24981525"/>
      <w:r w:rsidRPr="001D64C5">
        <w:rPr>
          <w:rFonts w:ascii="Times New Roman" w:hAnsi="Times New Roman" w:cs="Times New Roman"/>
          <w:b/>
          <w:color w:val="000000" w:themeColor="text1"/>
          <w:sz w:val="24"/>
          <w:szCs w:val="24"/>
        </w:rPr>
        <w:lastRenderedPageBreak/>
        <w:t>1. SCOPE</w:t>
      </w:r>
      <w:bookmarkEnd w:id="0"/>
    </w:p>
    <w:p w:rsidR="007B3E24" w:rsidRPr="004A141C" w:rsidRDefault="007B3E24" w:rsidP="007B3E24">
      <w:pPr>
        <w:spacing w:after="0" w:line="240" w:lineRule="auto"/>
        <w:jc w:val="both"/>
        <w:rPr>
          <w:rFonts w:ascii="Times New Roman" w:eastAsia="Calibri" w:hAnsi="Times New Roman" w:cs="Times New Roman"/>
          <w:b/>
          <w:sz w:val="24"/>
          <w:szCs w:val="24"/>
        </w:rPr>
      </w:pPr>
    </w:p>
    <w:p w:rsidR="007B3E24" w:rsidRPr="00220467" w:rsidRDefault="007B3E24" w:rsidP="007B3E24">
      <w:pPr>
        <w:spacing w:after="0" w:line="240" w:lineRule="auto"/>
        <w:jc w:val="both"/>
        <w:rPr>
          <w:rFonts w:ascii="Times New Roman" w:eastAsia="Calibri" w:hAnsi="Times New Roman" w:cs="Times New Roman"/>
          <w:sz w:val="24"/>
          <w:szCs w:val="24"/>
        </w:rPr>
      </w:pPr>
      <w:r w:rsidRPr="004A141C">
        <w:rPr>
          <w:rFonts w:ascii="Times New Roman" w:eastAsia="Calibri" w:hAnsi="Times New Roman" w:cs="Times New Roman"/>
          <w:sz w:val="24"/>
          <w:szCs w:val="24"/>
        </w:rPr>
        <w:t xml:space="preserve">This document describes the </w:t>
      </w:r>
      <w:r>
        <w:rPr>
          <w:rFonts w:ascii="Times New Roman" w:eastAsia="Calibri" w:hAnsi="Times New Roman" w:cs="Times New Roman"/>
          <w:sz w:val="24"/>
          <w:szCs w:val="24"/>
        </w:rPr>
        <w:t>Impartiality</w:t>
      </w:r>
      <w:r w:rsidRPr="004A141C">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4A141C">
        <w:rPr>
          <w:rFonts w:ascii="Times New Roman" w:eastAsia="Calibri" w:hAnsi="Times New Roman" w:cs="Times New Roman"/>
          <w:sz w:val="24"/>
          <w:szCs w:val="24"/>
        </w:rPr>
        <w:t xml:space="preserve">olicy of </w:t>
      </w:r>
      <w:r w:rsidR="009F2E9C">
        <w:rPr>
          <w:rFonts w:ascii="Times New Roman" w:hAnsi="Times New Roman" w:cs="Times New Roman"/>
          <w:sz w:val="24"/>
          <w:szCs w:val="24"/>
        </w:rPr>
        <w:t xml:space="preserve">Kosovo General </w:t>
      </w:r>
      <w:r w:rsidR="009F2E9C" w:rsidRPr="00DE678A">
        <w:rPr>
          <w:rFonts w:ascii="Times New Roman" w:hAnsi="Times New Roman" w:cs="Times New Roman"/>
          <w:sz w:val="24"/>
          <w:szCs w:val="24"/>
        </w:rPr>
        <w:t xml:space="preserve">Accreditation </w:t>
      </w:r>
      <w:proofErr w:type="gramStart"/>
      <w:r w:rsidR="009F2E9C" w:rsidRPr="00DE678A">
        <w:rPr>
          <w:rFonts w:ascii="Times New Roman" w:hAnsi="Times New Roman" w:cs="Times New Roman"/>
          <w:sz w:val="24"/>
          <w:szCs w:val="24"/>
        </w:rPr>
        <w:t xml:space="preserve">Directorate </w:t>
      </w:r>
      <w:r w:rsidRPr="0041112A">
        <w:rPr>
          <w:rFonts w:ascii="Times New Roman" w:eastAsia="Calibri" w:hAnsi="Times New Roman" w:cs="Times New Roman"/>
          <w:sz w:val="24"/>
          <w:szCs w:val="24"/>
        </w:rPr>
        <w:t xml:space="preserve"> (</w:t>
      </w:r>
      <w:proofErr w:type="gramEnd"/>
      <w:r w:rsidRPr="0041112A">
        <w:rPr>
          <w:rFonts w:ascii="Times New Roman" w:eastAsia="Calibri" w:hAnsi="Times New Roman" w:cs="Times New Roman"/>
          <w:sz w:val="24"/>
          <w:szCs w:val="24"/>
        </w:rPr>
        <w:t>DAK</w:t>
      </w:r>
      <w:r w:rsidRPr="00220467">
        <w:rPr>
          <w:rFonts w:ascii="Times New Roman" w:eastAsia="Calibri" w:hAnsi="Times New Roman" w:cs="Times New Roman"/>
          <w:sz w:val="24"/>
          <w:szCs w:val="24"/>
        </w:rPr>
        <w:t>).</w:t>
      </w:r>
    </w:p>
    <w:p w:rsidR="007B3E24" w:rsidRPr="007B3E24" w:rsidRDefault="007B3E24" w:rsidP="007B3E24">
      <w:pPr>
        <w:spacing w:after="0" w:line="240" w:lineRule="auto"/>
        <w:jc w:val="both"/>
        <w:rPr>
          <w:rFonts w:ascii="Times New Roman" w:eastAsia="Calibri" w:hAnsi="Times New Roman" w:cs="Times New Roman"/>
          <w:b/>
          <w:sz w:val="24"/>
          <w:szCs w:val="24"/>
        </w:rPr>
      </w:pPr>
    </w:p>
    <w:p w:rsidR="007B3E24" w:rsidRPr="005F219A" w:rsidRDefault="007B3E24" w:rsidP="005F219A">
      <w:pPr>
        <w:pStyle w:val="Heading1"/>
        <w:rPr>
          <w:rFonts w:ascii="Times New Roman" w:hAnsi="Times New Roman" w:cs="Times New Roman"/>
          <w:b/>
          <w:color w:val="000000" w:themeColor="text1"/>
          <w:sz w:val="24"/>
          <w:szCs w:val="24"/>
        </w:rPr>
      </w:pPr>
      <w:bookmarkStart w:id="1" w:name="_Toc432667114"/>
      <w:bookmarkStart w:id="2" w:name="_Toc24981526"/>
      <w:r w:rsidRPr="005F219A">
        <w:rPr>
          <w:rFonts w:ascii="Times New Roman" w:hAnsi="Times New Roman" w:cs="Times New Roman"/>
          <w:b/>
          <w:color w:val="000000" w:themeColor="text1"/>
          <w:sz w:val="24"/>
          <w:szCs w:val="24"/>
        </w:rPr>
        <w:t>2. REFERENCES</w:t>
      </w:r>
      <w:bookmarkEnd w:id="1"/>
      <w:bookmarkEnd w:id="2"/>
    </w:p>
    <w:p w:rsidR="007B3E24" w:rsidRPr="004A141C" w:rsidRDefault="007B3E24" w:rsidP="007B3E24">
      <w:pPr>
        <w:spacing w:after="0" w:line="240" w:lineRule="auto"/>
        <w:jc w:val="both"/>
        <w:rPr>
          <w:rFonts w:ascii="Times New Roman" w:eastAsia="Calibri" w:hAnsi="Times New Roman" w:cs="Times New Roman"/>
          <w:b/>
          <w:sz w:val="24"/>
          <w:szCs w:val="24"/>
        </w:rPr>
      </w:pPr>
    </w:p>
    <w:p w:rsidR="002B0216" w:rsidRDefault="002B0216" w:rsidP="002B0216">
      <w:pPr>
        <w:pStyle w:val="ListParagraph"/>
        <w:numPr>
          <w:ilvl w:val="0"/>
          <w:numId w:val="1"/>
        </w:numPr>
        <w:spacing w:after="0" w:line="240" w:lineRule="auto"/>
        <w:ind w:left="426" w:hanging="426"/>
        <w:rPr>
          <w:rFonts w:ascii="Times New Roman" w:hAnsi="Times New Roman" w:cs="Times New Roman"/>
          <w:sz w:val="24"/>
          <w:szCs w:val="24"/>
          <w:lang w:val="en-GB"/>
        </w:rPr>
      </w:pPr>
      <w:r w:rsidRPr="00B52B1D">
        <w:rPr>
          <w:rFonts w:ascii="Times New Roman" w:hAnsi="Times New Roman" w:cs="Times New Roman"/>
          <w:sz w:val="24"/>
          <w:szCs w:val="24"/>
          <w:lang w:val="en-GB"/>
        </w:rPr>
        <w:t>Law No. 05/L-117 on accreditation</w:t>
      </w:r>
    </w:p>
    <w:p w:rsidR="00B730C6" w:rsidRDefault="002B0216" w:rsidP="000056BB">
      <w:pPr>
        <w:pStyle w:val="ListParagraph"/>
        <w:numPr>
          <w:ilvl w:val="0"/>
          <w:numId w:val="1"/>
        </w:numPr>
        <w:spacing w:before="120" w:after="0" w:line="240" w:lineRule="auto"/>
        <w:ind w:left="425" w:hanging="425"/>
        <w:contextualSpacing w:val="0"/>
        <w:rPr>
          <w:rFonts w:ascii="Times New Roman" w:hAnsi="Times New Roman" w:cs="Times New Roman"/>
          <w:sz w:val="24"/>
          <w:szCs w:val="24"/>
          <w:lang w:val="en-GB"/>
        </w:rPr>
      </w:pPr>
      <w:r w:rsidRPr="00B52B1D">
        <w:rPr>
          <w:rFonts w:ascii="Times New Roman" w:hAnsi="Times New Roman" w:cs="Times New Roman"/>
          <w:sz w:val="24"/>
          <w:szCs w:val="24"/>
          <w:lang w:val="en-GB"/>
        </w:rPr>
        <w:t>ISO/IEC 17011:2017 Conformity assessment - Requirements for accreditation bodies accrediting conformity assessment bodies;</w:t>
      </w:r>
    </w:p>
    <w:p w:rsidR="000056BB" w:rsidRPr="000056BB" w:rsidRDefault="000056BB" w:rsidP="000056BB">
      <w:pPr>
        <w:pStyle w:val="ListParagraph"/>
        <w:spacing w:before="120" w:after="0" w:line="240" w:lineRule="auto"/>
        <w:ind w:left="425"/>
        <w:contextualSpacing w:val="0"/>
        <w:rPr>
          <w:rFonts w:ascii="Times New Roman" w:hAnsi="Times New Roman" w:cs="Times New Roman"/>
          <w:sz w:val="24"/>
          <w:szCs w:val="24"/>
          <w:lang w:val="en-GB"/>
        </w:rPr>
      </w:pPr>
      <w:bookmarkStart w:id="3" w:name="_GoBack"/>
      <w:bookmarkEnd w:id="3"/>
    </w:p>
    <w:p w:rsidR="00B730C6" w:rsidRPr="003457E8" w:rsidRDefault="00B730C6" w:rsidP="003457E8">
      <w:pPr>
        <w:pStyle w:val="Heading1"/>
        <w:rPr>
          <w:rFonts w:ascii="Times New Roman" w:hAnsi="Times New Roman" w:cs="Times New Roman"/>
          <w:b/>
          <w:color w:val="000000" w:themeColor="text1"/>
          <w:sz w:val="24"/>
          <w:szCs w:val="24"/>
        </w:rPr>
      </w:pPr>
      <w:bookmarkStart w:id="4" w:name="_Toc24981527"/>
      <w:r w:rsidRPr="003457E8">
        <w:rPr>
          <w:rFonts w:ascii="Times New Roman" w:hAnsi="Times New Roman" w:cs="Times New Roman"/>
          <w:b/>
          <w:color w:val="000000" w:themeColor="text1"/>
          <w:sz w:val="24"/>
          <w:szCs w:val="24"/>
        </w:rPr>
        <w:t>3. RESPONSIBILITIES</w:t>
      </w:r>
      <w:bookmarkEnd w:id="4"/>
    </w:p>
    <w:p w:rsidR="009524AD" w:rsidRDefault="009524AD" w:rsidP="001D64C5">
      <w:pPr>
        <w:spacing w:before="120" w:after="0" w:line="240" w:lineRule="auto"/>
        <w:rPr>
          <w:rFonts w:ascii="Times New Roman" w:hAnsi="Times New Roman" w:cs="Times New Roman"/>
          <w:b/>
          <w:sz w:val="24"/>
          <w:szCs w:val="24"/>
        </w:rPr>
      </w:pPr>
    </w:p>
    <w:p w:rsidR="00B730C6" w:rsidRPr="000056BB" w:rsidRDefault="009524AD" w:rsidP="000056BB">
      <w:pPr>
        <w:spacing w:after="0" w:line="240" w:lineRule="auto"/>
        <w:jc w:val="both"/>
      </w:pPr>
      <w:r w:rsidRPr="00C812A5">
        <w:rPr>
          <w:rFonts w:ascii="Times New Roman" w:eastAsia="Calibri" w:hAnsi="Times New Roman" w:cs="Times New Roman"/>
          <w:sz w:val="24"/>
          <w:szCs w:val="24"/>
        </w:rPr>
        <w:t xml:space="preserve">This </w:t>
      </w:r>
      <w:r w:rsidR="007A4776">
        <w:rPr>
          <w:rFonts w:ascii="Times New Roman" w:eastAsia="Calibri" w:hAnsi="Times New Roman" w:cs="Times New Roman"/>
          <w:sz w:val="24"/>
          <w:szCs w:val="24"/>
        </w:rPr>
        <w:t>applies</w:t>
      </w:r>
      <w:r w:rsidRPr="00C812A5">
        <w:rPr>
          <w:rFonts w:ascii="Times New Roman" w:eastAsia="Calibri" w:hAnsi="Times New Roman" w:cs="Times New Roman"/>
          <w:sz w:val="24"/>
          <w:szCs w:val="24"/>
        </w:rPr>
        <w:t xml:space="preserve"> </w:t>
      </w:r>
      <w:r>
        <w:rPr>
          <w:rFonts w:ascii="Times New Roman" w:eastAsia="Calibri" w:hAnsi="Times New Roman" w:cs="Times New Roman"/>
          <w:sz w:val="24"/>
          <w:szCs w:val="24"/>
        </w:rPr>
        <w:t>for</w:t>
      </w:r>
      <w:r w:rsidRPr="00C812A5">
        <w:rPr>
          <w:rFonts w:ascii="Times New Roman" w:eastAsia="Calibri" w:hAnsi="Times New Roman" w:cs="Times New Roman"/>
          <w:sz w:val="24"/>
          <w:szCs w:val="24"/>
        </w:rPr>
        <w:t xml:space="preserve"> DAK internal and external personnel involved in accreditation </w:t>
      </w:r>
      <w:r>
        <w:rPr>
          <w:rFonts w:ascii="Times New Roman" w:eastAsia="Calibri" w:hAnsi="Times New Roman" w:cs="Times New Roman"/>
          <w:sz w:val="24"/>
          <w:szCs w:val="24"/>
        </w:rPr>
        <w:t>(</w:t>
      </w:r>
      <w:r w:rsidRPr="00C812A5">
        <w:rPr>
          <w:rFonts w:ascii="Times New Roman" w:eastAsia="Calibri" w:hAnsi="Times New Roman" w:cs="Times New Roman"/>
          <w:sz w:val="24"/>
          <w:szCs w:val="24"/>
        </w:rPr>
        <w:t xml:space="preserve">such as </w:t>
      </w:r>
      <w:r>
        <w:rPr>
          <w:rFonts w:ascii="Times New Roman" w:eastAsia="Calibri" w:hAnsi="Times New Roman" w:cs="Times New Roman"/>
          <w:sz w:val="24"/>
          <w:szCs w:val="24"/>
        </w:rPr>
        <w:t xml:space="preserve">DAK internal staff, </w:t>
      </w:r>
      <w:r w:rsidRPr="00C812A5">
        <w:rPr>
          <w:rFonts w:ascii="Times New Roman" w:eastAsia="Calibri" w:hAnsi="Times New Roman" w:cs="Times New Roman"/>
          <w:sz w:val="24"/>
          <w:szCs w:val="24"/>
        </w:rPr>
        <w:t>PC</w:t>
      </w:r>
      <w:r>
        <w:rPr>
          <w:rFonts w:ascii="Times New Roman" w:eastAsia="Calibri" w:hAnsi="Times New Roman" w:cs="Times New Roman"/>
          <w:sz w:val="24"/>
          <w:szCs w:val="24"/>
        </w:rPr>
        <w:t xml:space="preserve">, </w:t>
      </w:r>
      <w:r w:rsidRPr="00C812A5">
        <w:rPr>
          <w:rFonts w:ascii="Times New Roman" w:eastAsia="Calibri" w:hAnsi="Times New Roman" w:cs="Times New Roman"/>
          <w:sz w:val="24"/>
          <w:szCs w:val="24"/>
        </w:rPr>
        <w:t>AC</w:t>
      </w:r>
      <w:r>
        <w:rPr>
          <w:rFonts w:ascii="Times New Roman" w:eastAsia="Calibri" w:hAnsi="Times New Roman" w:cs="Times New Roman"/>
          <w:sz w:val="24"/>
          <w:szCs w:val="24"/>
        </w:rPr>
        <w:t xml:space="preserve">, </w:t>
      </w:r>
      <w:r w:rsidR="002A606D">
        <w:rPr>
          <w:rFonts w:ascii="Times New Roman" w:eastAsia="Calibri" w:hAnsi="Times New Roman" w:cs="Times New Roman"/>
          <w:sz w:val="24"/>
          <w:szCs w:val="24"/>
        </w:rPr>
        <w:t xml:space="preserve">TCs, </w:t>
      </w:r>
      <w:r>
        <w:rPr>
          <w:rFonts w:ascii="Times New Roman" w:eastAsia="Calibri" w:hAnsi="Times New Roman" w:cs="Times New Roman"/>
          <w:sz w:val="24"/>
          <w:szCs w:val="24"/>
        </w:rPr>
        <w:t>assessors and experts)</w:t>
      </w:r>
      <w:r w:rsidRPr="00C812A5">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 xml:space="preserve">for </w:t>
      </w:r>
      <w:r w:rsidRPr="00C812A5">
        <w:rPr>
          <w:rFonts w:ascii="Times New Roman" w:eastAsia="Calibri" w:hAnsi="Times New Roman" w:cs="Times New Roman"/>
          <w:sz w:val="24"/>
          <w:szCs w:val="24"/>
        </w:rPr>
        <w:t>DAK clients</w:t>
      </w:r>
      <w:r>
        <w:rPr>
          <w:rFonts w:ascii="Times New Roman" w:eastAsia="Calibri" w:hAnsi="Times New Roman" w:cs="Times New Roman"/>
          <w:sz w:val="24"/>
          <w:szCs w:val="24"/>
        </w:rPr>
        <w:t xml:space="preserve"> (accredited and seeking accreditation)</w:t>
      </w:r>
      <w:r w:rsidRPr="00C812A5">
        <w:rPr>
          <w:rFonts w:ascii="Times New Roman" w:eastAsia="Calibri" w:hAnsi="Times New Roman" w:cs="Times New Roman"/>
          <w:sz w:val="24"/>
          <w:szCs w:val="24"/>
        </w:rPr>
        <w:t>.</w:t>
      </w:r>
    </w:p>
    <w:p w:rsidR="00B730C6" w:rsidRPr="00C06E1A" w:rsidRDefault="00B730C6" w:rsidP="00C06E1A">
      <w:pPr>
        <w:pStyle w:val="Heading1"/>
        <w:rPr>
          <w:rFonts w:ascii="Times New Roman" w:hAnsi="Times New Roman" w:cs="Times New Roman"/>
          <w:b/>
          <w:color w:val="000000" w:themeColor="text1"/>
          <w:sz w:val="24"/>
          <w:szCs w:val="24"/>
        </w:rPr>
      </w:pPr>
      <w:bookmarkStart w:id="5" w:name="_Toc24981528"/>
      <w:r w:rsidRPr="00C06E1A">
        <w:rPr>
          <w:rFonts w:ascii="Times New Roman" w:hAnsi="Times New Roman" w:cs="Times New Roman"/>
          <w:b/>
          <w:color w:val="000000" w:themeColor="text1"/>
          <w:sz w:val="24"/>
          <w:szCs w:val="24"/>
        </w:rPr>
        <w:t>4. GLOSSARY AND ABBREVIATIONS</w:t>
      </w:r>
      <w:bookmarkEnd w:id="5"/>
    </w:p>
    <w:p w:rsidR="00B730C6" w:rsidRPr="000D1978" w:rsidRDefault="00B730C6" w:rsidP="000D1978">
      <w:pPr>
        <w:pStyle w:val="Heading2"/>
        <w:rPr>
          <w:rFonts w:ascii="Times New Roman" w:hAnsi="Times New Roman" w:cs="Times New Roman"/>
          <w:b/>
          <w:color w:val="000000" w:themeColor="text1"/>
          <w:sz w:val="24"/>
          <w:szCs w:val="24"/>
        </w:rPr>
      </w:pPr>
      <w:bookmarkStart w:id="6" w:name="_Toc24981529"/>
      <w:r w:rsidRPr="000D1978">
        <w:rPr>
          <w:rFonts w:ascii="Times New Roman" w:hAnsi="Times New Roman" w:cs="Times New Roman"/>
          <w:b/>
          <w:color w:val="000000" w:themeColor="text1"/>
          <w:sz w:val="24"/>
          <w:szCs w:val="24"/>
        </w:rPr>
        <w:t>4.1 Glossary</w:t>
      </w:r>
      <w:bookmarkEnd w:id="6"/>
    </w:p>
    <w:p w:rsidR="0083541A" w:rsidRDefault="0083541A" w:rsidP="001D64C5">
      <w:pPr>
        <w:spacing w:before="120" w:after="0" w:line="240" w:lineRule="auto"/>
        <w:rPr>
          <w:rFonts w:ascii="Times New Roman" w:hAnsi="Times New Roman" w:cs="Times New Roman"/>
          <w:b/>
          <w:sz w:val="24"/>
          <w:szCs w:val="24"/>
        </w:rPr>
      </w:pPr>
    </w:p>
    <w:p w:rsidR="0083541A" w:rsidRPr="00217EC6" w:rsidRDefault="0083541A" w:rsidP="001D64C5">
      <w:pPr>
        <w:jc w:val="both"/>
        <w:rPr>
          <w:rFonts w:ascii="Times New Roman" w:hAnsi="Times New Roman" w:cs="Times New Roman"/>
          <w:sz w:val="24"/>
          <w:szCs w:val="24"/>
        </w:rPr>
      </w:pPr>
      <w:r w:rsidRPr="00A47691">
        <w:rPr>
          <w:rFonts w:ascii="Times New Roman" w:hAnsi="Times New Roman" w:cs="Times New Roman"/>
          <w:sz w:val="24"/>
          <w:szCs w:val="24"/>
        </w:rPr>
        <w:t xml:space="preserve">For the purpose of this </w:t>
      </w:r>
      <w:r w:rsidRPr="007672D6">
        <w:rPr>
          <w:rFonts w:ascii="Times New Roman" w:hAnsi="Times New Roman" w:cs="Times New Roman"/>
          <w:sz w:val="24"/>
          <w:szCs w:val="24"/>
        </w:rPr>
        <w:t xml:space="preserve">Policy the terms and definitions given in the standard ISO/IEC 17011:2017 apply. </w:t>
      </w:r>
    </w:p>
    <w:p w:rsidR="00B730C6" w:rsidRPr="005F1324" w:rsidRDefault="00B730C6" w:rsidP="005F1324">
      <w:pPr>
        <w:pStyle w:val="Heading2"/>
        <w:rPr>
          <w:rFonts w:ascii="Times New Roman" w:hAnsi="Times New Roman" w:cs="Times New Roman"/>
          <w:b/>
          <w:color w:val="000000" w:themeColor="text1"/>
          <w:sz w:val="24"/>
          <w:szCs w:val="24"/>
        </w:rPr>
      </w:pPr>
      <w:bookmarkStart w:id="7" w:name="_Toc24981530"/>
      <w:r w:rsidRPr="005F1324">
        <w:rPr>
          <w:rFonts w:ascii="Times New Roman" w:hAnsi="Times New Roman" w:cs="Times New Roman"/>
          <w:b/>
          <w:color w:val="000000" w:themeColor="text1"/>
          <w:sz w:val="24"/>
          <w:szCs w:val="24"/>
        </w:rPr>
        <w:t>4.2 Abbreviations</w:t>
      </w:r>
      <w:bookmarkEnd w:id="7"/>
    </w:p>
    <w:p w:rsidR="0083541A" w:rsidRDefault="0083541A" w:rsidP="001D64C5">
      <w:pPr>
        <w:spacing w:before="120" w:after="0" w:line="240" w:lineRule="auto"/>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6977"/>
      </w:tblGrid>
      <w:tr w:rsidR="0083541A" w:rsidRPr="00DE678A" w:rsidTr="00C812A5">
        <w:tc>
          <w:tcPr>
            <w:tcW w:w="2122" w:type="dxa"/>
          </w:tcPr>
          <w:p w:rsidR="0083541A" w:rsidRDefault="0083541A" w:rsidP="00C812A5">
            <w:pPr>
              <w:tabs>
                <w:tab w:val="left" w:pos="567"/>
              </w:tabs>
              <w:rPr>
                <w:rFonts w:ascii="Times New Roman" w:hAnsi="Times New Roman" w:cs="Times New Roman"/>
                <w:sz w:val="24"/>
                <w:szCs w:val="24"/>
              </w:rPr>
            </w:pPr>
            <w:r>
              <w:rPr>
                <w:rFonts w:ascii="Times New Roman" w:hAnsi="Times New Roman" w:cs="Times New Roman"/>
                <w:sz w:val="24"/>
                <w:szCs w:val="24"/>
              </w:rPr>
              <w:t>AC</w:t>
            </w:r>
          </w:p>
          <w:p w:rsidR="0083541A" w:rsidRPr="00DE678A" w:rsidRDefault="0083541A" w:rsidP="00C812A5">
            <w:pPr>
              <w:tabs>
                <w:tab w:val="left" w:pos="567"/>
              </w:tabs>
              <w:rPr>
                <w:rFonts w:ascii="Times New Roman" w:hAnsi="Times New Roman" w:cs="Times New Roman"/>
                <w:sz w:val="24"/>
                <w:szCs w:val="24"/>
              </w:rPr>
            </w:pPr>
            <w:r w:rsidRPr="00DE678A">
              <w:rPr>
                <w:rFonts w:ascii="Times New Roman" w:hAnsi="Times New Roman" w:cs="Times New Roman"/>
                <w:sz w:val="24"/>
                <w:szCs w:val="24"/>
              </w:rPr>
              <w:t>CAB</w:t>
            </w:r>
          </w:p>
        </w:tc>
        <w:tc>
          <w:tcPr>
            <w:tcW w:w="7087" w:type="dxa"/>
          </w:tcPr>
          <w:p w:rsidR="0083541A" w:rsidRDefault="0083541A" w:rsidP="00C812A5">
            <w:pPr>
              <w:tabs>
                <w:tab w:val="left" w:pos="567"/>
              </w:tabs>
              <w:rPr>
                <w:rFonts w:ascii="Times New Roman" w:hAnsi="Times New Roman" w:cs="Times New Roman"/>
                <w:sz w:val="24"/>
                <w:szCs w:val="24"/>
              </w:rPr>
            </w:pPr>
            <w:r>
              <w:rPr>
                <w:rFonts w:ascii="Times New Roman" w:hAnsi="Times New Roman" w:cs="Times New Roman"/>
                <w:sz w:val="24"/>
                <w:szCs w:val="24"/>
              </w:rPr>
              <w:t>Accreditation Council</w:t>
            </w:r>
          </w:p>
          <w:p w:rsidR="0083541A" w:rsidRPr="00DE678A" w:rsidRDefault="0083541A" w:rsidP="00C812A5">
            <w:pPr>
              <w:tabs>
                <w:tab w:val="left" w:pos="567"/>
              </w:tabs>
              <w:rPr>
                <w:rFonts w:ascii="Times New Roman" w:hAnsi="Times New Roman" w:cs="Times New Roman"/>
                <w:sz w:val="24"/>
                <w:szCs w:val="24"/>
              </w:rPr>
            </w:pPr>
            <w:r w:rsidRPr="00DE678A">
              <w:rPr>
                <w:rFonts w:ascii="Times New Roman" w:hAnsi="Times New Roman" w:cs="Times New Roman"/>
                <w:sz w:val="24"/>
                <w:szCs w:val="24"/>
              </w:rPr>
              <w:t>Conformity assessment body</w:t>
            </w:r>
          </w:p>
        </w:tc>
      </w:tr>
      <w:tr w:rsidR="0083541A" w:rsidRPr="00DE678A" w:rsidTr="00C812A5">
        <w:tc>
          <w:tcPr>
            <w:tcW w:w="2122" w:type="dxa"/>
          </w:tcPr>
          <w:p w:rsidR="0083541A" w:rsidRPr="00DE678A" w:rsidRDefault="0083541A" w:rsidP="00C812A5">
            <w:pPr>
              <w:tabs>
                <w:tab w:val="left" w:pos="567"/>
              </w:tabs>
              <w:rPr>
                <w:rFonts w:ascii="Times New Roman" w:hAnsi="Times New Roman" w:cs="Times New Roman"/>
                <w:sz w:val="24"/>
                <w:szCs w:val="24"/>
              </w:rPr>
            </w:pPr>
            <w:r w:rsidRPr="00DE678A">
              <w:rPr>
                <w:rFonts w:ascii="Times New Roman" w:hAnsi="Times New Roman" w:cs="Times New Roman"/>
                <w:sz w:val="24"/>
                <w:szCs w:val="24"/>
              </w:rPr>
              <w:t>DAK</w:t>
            </w:r>
          </w:p>
        </w:tc>
        <w:tc>
          <w:tcPr>
            <w:tcW w:w="7087" w:type="dxa"/>
          </w:tcPr>
          <w:p w:rsidR="0083541A" w:rsidRPr="00DE678A" w:rsidRDefault="0083541A" w:rsidP="00C812A5">
            <w:pPr>
              <w:tabs>
                <w:tab w:val="left" w:pos="567"/>
              </w:tabs>
              <w:rPr>
                <w:rFonts w:ascii="Times New Roman" w:hAnsi="Times New Roman" w:cs="Times New Roman"/>
                <w:sz w:val="24"/>
                <w:szCs w:val="24"/>
              </w:rPr>
            </w:pPr>
            <w:r>
              <w:rPr>
                <w:rFonts w:ascii="Times New Roman" w:hAnsi="Times New Roman" w:cs="Times New Roman"/>
                <w:sz w:val="24"/>
                <w:szCs w:val="24"/>
              </w:rPr>
              <w:t xml:space="preserve">Kosovo General </w:t>
            </w:r>
            <w:r w:rsidRPr="00DE678A">
              <w:rPr>
                <w:rFonts w:ascii="Times New Roman" w:hAnsi="Times New Roman" w:cs="Times New Roman"/>
                <w:sz w:val="24"/>
                <w:szCs w:val="24"/>
              </w:rPr>
              <w:t xml:space="preserve">Accreditation Directorate </w:t>
            </w:r>
          </w:p>
        </w:tc>
      </w:tr>
      <w:tr w:rsidR="0083541A" w:rsidRPr="00DE678A" w:rsidTr="00C812A5">
        <w:tc>
          <w:tcPr>
            <w:tcW w:w="2122" w:type="dxa"/>
          </w:tcPr>
          <w:p w:rsidR="0083541A" w:rsidRPr="00DE678A" w:rsidRDefault="0083541A" w:rsidP="00C812A5">
            <w:pPr>
              <w:tabs>
                <w:tab w:val="left" w:pos="567"/>
              </w:tabs>
              <w:rPr>
                <w:rFonts w:ascii="Times New Roman" w:hAnsi="Times New Roman" w:cs="Times New Roman"/>
                <w:sz w:val="24"/>
                <w:szCs w:val="24"/>
              </w:rPr>
            </w:pPr>
            <w:r w:rsidRPr="00DE678A">
              <w:rPr>
                <w:rFonts w:ascii="Times New Roman" w:hAnsi="Times New Roman" w:cs="Times New Roman"/>
                <w:sz w:val="24"/>
                <w:szCs w:val="24"/>
              </w:rPr>
              <w:t>EA</w:t>
            </w:r>
          </w:p>
        </w:tc>
        <w:tc>
          <w:tcPr>
            <w:tcW w:w="7087" w:type="dxa"/>
          </w:tcPr>
          <w:p w:rsidR="0083541A" w:rsidRPr="00DE678A" w:rsidRDefault="0083541A" w:rsidP="00C812A5">
            <w:pPr>
              <w:tabs>
                <w:tab w:val="left" w:pos="567"/>
              </w:tabs>
              <w:rPr>
                <w:rFonts w:ascii="Times New Roman" w:hAnsi="Times New Roman" w:cs="Times New Roman"/>
                <w:sz w:val="24"/>
                <w:szCs w:val="24"/>
              </w:rPr>
            </w:pPr>
            <w:r w:rsidRPr="00DE678A">
              <w:rPr>
                <w:rFonts w:ascii="Times New Roman" w:hAnsi="Times New Roman" w:cs="Times New Roman"/>
                <w:sz w:val="24"/>
                <w:szCs w:val="24"/>
              </w:rPr>
              <w:t>European co-operation for Accreditation</w:t>
            </w:r>
          </w:p>
        </w:tc>
      </w:tr>
      <w:tr w:rsidR="0083541A" w:rsidRPr="00DE678A" w:rsidTr="00C812A5">
        <w:tc>
          <w:tcPr>
            <w:tcW w:w="2122" w:type="dxa"/>
          </w:tcPr>
          <w:p w:rsidR="0083541A" w:rsidRPr="00DE678A" w:rsidRDefault="0083541A" w:rsidP="00C812A5">
            <w:pPr>
              <w:tabs>
                <w:tab w:val="left" w:pos="567"/>
              </w:tabs>
              <w:rPr>
                <w:rFonts w:ascii="Times New Roman" w:hAnsi="Times New Roman" w:cs="Times New Roman"/>
                <w:sz w:val="24"/>
                <w:szCs w:val="24"/>
              </w:rPr>
            </w:pPr>
            <w:r w:rsidRPr="00DE678A">
              <w:rPr>
                <w:rFonts w:ascii="Times New Roman" w:hAnsi="Times New Roman" w:cs="Times New Roman"/>
                <w:sz w:val="24"/>
                <w:szCs w:val="24"/>
              </w:rPr>
              <w:t>ILAC</w:t>
            </w:r>
          </w:p>
        </w:tc>
        <w:tc>
          <w:tcPr>
            <w:tcW w:w="7087" w:type="dxa"/>
          </w:tcPr>
          <w:p w:rsidR="0083541A" w:rsidRPr="00DE678A" w:rsidRDefault="0083541A" w:rsidP="00C812A5">
            <w:pPr>
              <w:tabs>
                <w:tab w:val="left" w:pos="567"/>
              </w:tabs>
              <w:rPr>
                <w:rFonts w:ascii="Times New Roman" w:hAnsi="Times New Roman" w:cs="Times New Roman"/>
                <w:sz w:val="24"/>
                <w:szCs w:val="24"/>
              </w:rPr>
            </w:pPr>
            <w:r w:rsidRPr="00DE678A">
              <w:rPr>
                <w:rFonts w:ascii="Times New Roman" w:hAnsi="Times New Roman" w:cs="Times New Roman"/>
                <w:sz w:val="24"/>
                <w:szCs w:val="24"/>
              </w:rPr>
              <w:t>International Laboratory Accreditation Cooperation</w:t>
            </w:r>
          </w:p>
        </w:tc>
      </w:tr>
      <w:tr w:rsidR="0083541A" w:rsidRPr="00DE678A" w:rsidTr="00C812A5">
        <w:tc>
          <w:tcPr>
            <w:tcW w:w="2122" w:type="dxa"/>
          </w:tcPr>
          <w:p w:rsidR="0083541A" w:rsidRDefault="0083541A" w:rsidP="00C812A5">
            <w:pPr>
              <w:tabs>
                <w:tab w:val="left" w:pos="567"/>
              </w:tabs>
              <w:rPr>
                <w:rFonts w:ascii="Times New Roman" w:hAnsi="Times New Roman" w:cs="Times New Roman"/>
                <w:sz w:val="24"/>
                <w:szCs w:val="24"/>
              </w:rPr>
            </w:pPr>
            <w:r>
              <w:rPr>
                <w:rFonts w:ascii="Times New Roman" w:hAnsi="Times New Roman" w:cs="Times New Roman"/>
                <w:sz w:val="24"/>
                <w:szCs w:val="24"/>
              </w:rPr>
              <w:t>PC</w:t>
            </w:r>
          </w:p>
          <w:p w:rsidR="0083541A" w:rsidRPr="00DE678A" w:rsidRDefault="0083541A" w:rsidP="00C812A5">
            <w:pPr>
              <w:tabs>
                <w:tab w:val="left" w:pos="567"/>
              </w:tabs>
              <w:rPr>
                <w:rFonts w:ascii="Times New Roman" w:hAnsi="Times New Roman" w:cs="Times New Roman"/>
                <w:sz w:val="24"/>
                <w:szCs w:val="24"/>
              </w:rPr>
            </w:pPr>
            <w:r>
              <w:rPr>
                <w:rFonts w:ascii="Times New Roman" w:hAnsi="Times New Roman" w:cs="Times New Roman"/>
                <w:sz w:val="24"/>
                <w:szCs w:val="24"/>
              </w:rPr>
              <w:t>TC</w:t>
            </w:r>
          </w:p>
        </w:tc>
        <w:tc>
          <w:tcPr>
            <w:tcW w:w="7087" w:type="dxa"/>
          </w:tcPr>
          <w:p w:rsidR="0083541A" w:rsidRDefault="0083541A" w:rsidP="00C812A5">
            <w:pPr>
              <w:tabs>
                <w:tab w:val="left" w:pos="567"/>
              </w:tabs>
              <w:rPr>
                <w:rFonts w:ascii="Times New Roman" w:hAnsi="Times New Roman" w:cs="Times New Roman"/>
                <w:sz w:val="24"/>
                <w:szCs w:val="24"/>
              </w:rPr>
            </w:pPr>
            <w:r>
              <w:rPr>
                <w:rFonts w:ascii="Times New Roman" w:hAnsi="Times New Roman" w:cs="Times New Roman"/>
                <w:sz w:val="24"/>
                <w:szCs w:val="24"/>
              </w:rPr>
              <w:t>Professional Council</w:t>
            </w:r>
          </w:p>
          <w:p w:rsidR="0083541A" w:rsidRDefault="0083541A" w:rsidP="00C812A5">
            <w:pPr>
              <w:tabs>
                <w:tab w:val="left" w:pos="567"/>
              </w:tabs>
              <w:rPr>
                <w:rFonts w:ascii="Times New Roman" w:hAnsi="Times New Roman" w:cs="Times New Roman"/>
                <w:sz w:val="24"/>
                <w:szCs w:val="24"/>
              </w:rPr>
            </w:pPr>
            <w:r>
              <w:rPr>
                <w:rFonts w:ascii="Times New Roman" w:hAnsi="Times New Roman" w:cs="Times New Roman"/>
                <w:sz w:val="24"/>
                <w:szCs w:val="24"/>
              </w:rPr>
              <w:t>Technical Committee</w:t>
            </w:r>
          </w:p>
          <w:p w:rsidR="0083541A" w:rsidRPr="00DE678A" w:rsidRDefault="0083541A" w:rsidP="00C812A5">
            <w:pPr>
              <w:tabs>
                <w:tab w:val="left" w:pos="567"/>
              </w:tabs>
              <w:rPr>
                <w:rFonts w:ascii="Times New Roman" w:hAnsi="Times New Roman" w:cs="Times New Roman"/>
                <w:sz w:val="24"/>
                <w:szCs w:val="24"/>
              </w:rPr>
            </w:pPr>
          </w:p>
        </w:tc>
      </w:tr>
    </w:tbl>
    <w:p w:rsidR="007B3E24" w:rsidRPr="00D07938" w:rsidRDefault="002539AD" w:rsidP="00D07938">
      <w:pPr>
        <w:pStyle w:val="Heading1"/>
        <w:rPr>
          <w:rFonts w:ascii="Times New Roman" w:hAnsi="Times New Roman" w:cs="Times New Roman"/>
          <w:b/>
          <w:color w:val="000000" w:themeColor="text1"/>
          <w:sz w:val="24"/>
          <w:szCs w:val="24"/>
        </w:rPr>
      </w:pPr>
      <w:bookmarkStart w:id="8" w:name="_Toc432667115"/>
      <w:bookmarkStart w:id="9" w:name="_Toc24981531"/>
      <w:r w:rsidRPr="00D07938">
        <w:rPr>
          <w:rFonts w:ascii="Times New Roman" w:hAnsi="Times New Roman" w:cs="Times New Roman"/>
          <w:b/>
          <w:color w:val="000000" w:themeColor="text1"/>
          <w:sz w:val="24"/>
          <w:szCs w:val="24"/>
        </w:rPr>
        <w:t>5</w:t>
      </w:r>
      <w:r w:rsidR="007B3E24" w:rsidRPr="00D07938">
        <w:rPr>
          <w:rFonts w:ascii="Times New Roman" w:hAnsi="Times New Roman" w:cs="Times New Roman"/>
          <w:b/>
          <w:color w:val="000000" w:themeColor="text1"/>
          <w:sz w:val="24"/>
          <w:szCs w:val="24"/>
        </w:rPr>
        <w:t xml:space="preserve">. </w:t>
      </w:r>
      <w:bookmarkEnd w:id="8"/>
      <w:r w:rsidRPr="00D07938">
        <w:rPr>
          <w:rFonts w:ascii="Times New Roman" w:hAnsi="Times New Roman" w:cs="Times New Roman"/>
          <w:b/>
          <w:color w:val="000000" w:themeColor="text1"/>
          <w:sz w:val="24"/>
          <w:szCs w:val="24"/>
        </w:rPr>
        <w:t>DESCRIPTION OF POLICY</w:t>
      </w:r>
      <w:bookmarkEnd w:id="9"/>
    </w:p>
    <w:p w:rsidR="00774DDA" w:rsidRPr="00C40260" w:rsidRDefault="00774DDA" w:rsidP="00774DDA">
      <w:pPr>
        <w:spacing w:after="0" w:line="240" w:lineRule="auto"/>
        <w:rPr>
          <w:rFonts w:ascii="Times New Roman" w:hAnsi="Times New Roman" w:cs="Times New Roman"/>
          <w:sz w:val="24"/>
          <w:szCs w:val="24"/>
        </w:rPr>
      </w:pPr>
    </w:p>
    <w:p w:rsidR="003E470C" w:rsidRPr="00C40260" w:rsidRDefault="003E470C" w:rsidP="00DB5F5E">
      <w:pPr>
        <w:spacing w:after="0" w:line="240" w:lineRule="auto"/>
        <w:jc w:val="both"/>
        <w:rPr>
          <w:rFonts w:ascii="Times New Roman" w:hAnsi="Times New Roman" w:cs="Times New Roman"/>
          <w:sz w:val="24"/>
          <w:szCs w:val="24"/>
        </w:rPr>
      </w:pPr>
      <w:r w:rsidRPr="00C40260">
        <w:rPr>
          <w:rFonts w:ascii="Times New Roman" w:hAnsi="Times New Roman" w:cs="Times New Roman"/>
          <w:sz w:val="24"/>
          <w:szCs w:val="24"/>
        </w:rPr>
        <w:t xml:space="preserve">DAK is the sole national accreditation body of Kosovo for accrediting conformity assessment bodies regulated by the Law Nr. 05/L-117 on accreditation. DAK operates in compliance with the requirements of ISO/IEC 17011:2017 and the Regulation (EC) No. 765/2008. </w:t>
      </w:r>
    </w:p>
    <w:p w:rsidR="003E470C" w:rsidRPr="00C40260" w:rsidRDefault="003E470C" w:rsidP="00DB5F5E">
      <w:pPr>
        <w:spacing w:after="0" w:line="240" w:lineRule="auto"/>
        <w:jc w:val="both"/>
        <w:rPr>
          <w:rFonts w:ascii="Times New Roman" w:hAnsi="Times New Roman" w:cs="Times New Roman"/>
          <w:sz w:val="24"/>
          <w:szCs w:val="24"/>
        </w:rPr>
      </w:pPr>
    </w:p>
    <w:p w:rsidR="003E470C" w:rsidRPr="00C40260" w:rsidRDefault="003E470C" w:rsidP="00DB5F5E">
      <w:pPr>
        <w:spacing w:after="0" w:line="240" w:lineRule="auto"/>
        <w:jc w:val="both"/>
        <w:rPr>
          <w:rFonts w:ascii="Times New Roman" w:hAnsi="Times New Roman" w:cs="Times New Roman"/>
          <w:sz w:val="24"/>
          <w:szCs w:val="24"/>
        </w:rPr>
      </w:pPr>
      <w:r w:rsidRPr="00C40260">
        <w:rPr>
          <w:rFonts w:ascii="Times New Roman" w:hAnsi="Times New Roman" w:cs="Times New Roman"/>
          <w:sz w:val="24"/>
          <w:szCs w:val="24"/>
        </w:rPr>
        <w:t xml:space="preserve">DAK is committed to and responsible for the performance of all accreditation activities in an impartial and objective manner. DAK is </w:t>
      </w:r>
      <w:r w:rsidR="002A606D">
        <w:rPr>
          <w:rFonts w:ascii="Times New Roman" w:hAnsi="Times New Roman" w:cs="Times New Roman"/>
          <w:sz w:val="24"/>
          <w:szCs w:val="24"/>
        </w:rPr>
        <w:t xml:space="preserve">a </w:t>
      </w:r>
      <w:r w:rsidRPr="00C40260">
        <w:rPr>
          <w:rFonts w:ascii="Times New Roman" w:hAnsi="Times New Roman" w:cs="Times New Roman"/>
          <w:sz w:val="24"/>
          <w:szCs w:val="24"/>
        </w:rPr>
        <w:t xml:space="preserve">governmental body under the responsibility of the Ministry of Trade and Industry. </w:t>
      </w:r>
    </w:p>
    <w:p w:rsidR="003E470C" w:rsidRPr="00C40260" w:rsidRDefault="003E470C" w:rsidP="003E470C">
      <w:pPr>
        <w:spacing w:before="240" w:after="0" w:line="240" w:lineRule="auto"/>
        <w:jc w:val="both"/>
        <w:rPr>
          <w:rFonts w:ascii="Times New Roman" w:hAnsi="Times New Roman" w:cs="Times New Roman"/>
          <w:sz w:val="24"/>
          <w:szCs w:val="24"/>
        </w:rPr>
      </w:pPr>
      <w:r w:rsidRPr="00C40260">
        <w:rPr>
          <w:rFonts w:ascii="Times New Roman" w:hAnsi="Times New Roman" w:cs="Times New Roman"/>
          <w:sz w:val="24"/>
          <w:szCs w:val="24"/>
        </w:rPr>
        <w:t xml:space="preserve">DAK has no share ownership, commercial or other interest in any </w:t>
      </w:r>
      <w:r w:rsidR="002A606D">
        <w:rPr>
          <w:rFonts w:ascii="Times New Roman" w:hAnsi="Times New Roman" w:cs="Times New Roman"/>
          <w:sz w:val="24"/>
          <w:szCs w:val="24"/>
        </w:rPr>
        <w:t>CAB</w:t>
      </w:r>
      <w:r w:rsidRPr="00C40260">
        <w:rPr>
          <w:rFonts w:ascii="Times New Roman" w:hAnsi="Times New Roman" w:cs="Times New Roman"/>
          <w:sz w:val="24"/>
          <w:szCs w:val="24"/>
        </w:rPr>
        <w:t xml:space="preserve"> and provides accreditation on a not-for-profit basis. DAK does not provide itself any conformity assessment </w:t>
      </w:r>
      <w:r w:rsidRPr="00C40260">
        <w:rPr>
          <w:rFonts w:ascii="Times New Roman" w:hAnsi="Times New Roman" w:cs="Times New Roman"/>
          <w:sz w:val="24"/>
          <w:szCs w:val="24"/>
        </w:rPr>
        <w:lastRenderedPageBreak/>
        <w:t xml:space="preserve">activity which might be the subject of accreditation. All DAK accreditation </w:t>
      </w:r>
      <w:r w:rsidR="002A606D">
        <w:rPr>
          <w:rFonts w:ascii="Times New Roman" w:hAnsi="Times New Roman" w:cs="Times New Roman"/>
          <w:sz w:val="24"/>
          <w:szCs w:val="24"/>
        </w:rPr>
        <w:t>activities</w:t>
      </w:r>
      <w:r w:rsidR="002A606D" w:rsidRPr="00C40260">
        <w:rPr>
          <w:rFonts w:ascii="Times New Roman" w:hAnsi="Times New Roman" w:cs="Times New Roman"/>
          <w:sz w:val="24"/>
          <w:szCs w:val="24"/>
        </w:rPr>
        <w:t xml:space="preserve"> </w:t>
      </w:r>
      <w:r w:rsidRPr="00C40260">
        <w:rPr>
          <w:rFonts w:ascii="Times New Roman" w:hAnsi="Times New Roman" w:cs="Times New Roman"/>
          <w:sz w:val="24"/>
          <w:szCs w:val="24"/>
        </w:rPr>
        <w:t xml:space="preserve">are administered in a non-discriminatory manner and are open to all applicants that meet the applicable criteria. </w:t>
      </w:r>
    </w:p>
    <w:p w:rsidR="00796374" w:rsidRPr="00C40260" w:rsidRDefault="00796374" w:rsidP="00796374">
      <w:pPr>
        <w:spacing w:after="0" w:line="240" w:lineRule="auto"/>
        <w:jc w:val="both"/>
        <w:rPr>
          <w:rFonts w:ascii="Times New Roman" w:hAnsi="Times New Roman" w:cs="Times New Roman"/>
          <w:sz w:val="24"/>
          <w:szCs w:val="24"/>
        </w:rPr>
      </w:pPr>
    </w:p>
    <w:p w:rsidR="00796374" w:rsidRPr="00C40260" w:rsidRDefault="00796374" w:rsidP="00796374">
      <w:pPr>
        <w:spacing w:after="0" w:line="240" w:lineRule="auto"/>
        <w:jc w:val="both"/>
        <w:rPr>
          <w:rFonts w:ascii="Times New Roman" w:hAnsi="Times New Roman" w:cs="Times New Roman"/>
          <w:sz w:val="24"/>
          <w:szCs w:val="24"/>
        </w:rPr>
      </w:pPr>
      <w:r w:rsidRPr="00C40260">
        <w:rPr>
          <w:rFonts w:ascii="Times New Roman" w:hAnsi="Times New Roman" w:cs="Times New Roman"/>
          <w:sz w:val="24"/>
          <w:szCs w:val="24"/>
        </w:rPr>
        <w:t xml:space="preserve">Compliance with the requirements of impartiality is also guaranteed by the </w:t>
      </w:r>
      <w:r w:rsidR="002A606D">
        <w:rPr>
          <w:rFonts w:ascii="Times New Roman" w:hAnsi="Times New Roman" w:cs="Times New Roman"/>
          <w:sz w:val="24"/>
          <w:szCs w:val="24"/>
        </w:rPr>
        <w:t>PC</w:t>
      </w:r>
      <w:r w:rsidRPr="00C40260">
        <w:rPr>
          <w:rFonts w:ascii="Times New Roman" w:hAnsi="Times New Roman" w:cs="Times New Roman"/>
          <w:sz w:val="24"/>
          <w:szCs w:val="24"/>
        </w:rPr>
        <w:t xml:space="preserve"> of DAK established by the Administrative Instruction (MTI) Nr. 02/2018, which ensures the balanced representation of interested parties in its operation. </w:t>
      </w:r>
    </w:p>
    <w:p w:rsidR="00796374" w:rsidRPr="00C40260" w:rsidRDefault="003E470C" w:rsidP="003E470C">
      <w:pPr>
        <w:spacing w:before="240" w:after="0" w:line="240" w:lineRule="auto"/>
        <w:jc w:val="both"/>
        <w:rPr>
          <w:rFonts w:ascii="Times New Roman" w:hAnsi="Times New Roman" w:cs="Times New Roman"/>
          <w:sz w:val="24"/>
          <w:szCs w:val="24"/>
        </w:rPr>
      </w:pPr>
      <w:r w:rsidRPr="00C40260">
        <w:rPr>
          <w:rFonts w:ascii="Times New Roman" w:hAnsi="Times New Roman" w:cs="Times New Roman"/>
          <w:sz w:val="24"/>
          <w:szCs w:val="24"/>
        </w:rPr>
        <w:t xml:space="preserve">DAK is structured in a way to safeguard impartiality at all levels of operation. DAK personnel (internal and external) and the members of the </w:t>
      </w:r>
      <w:r w:rsidR="002A606D">
        <w:rPr>
          <w:rFonts w:ascii="Times New Roman" w:hAnsi="Times New Roman" w:cs="Times New Roman"/>
          <w:sz w:val="24"/>
          <w:szCs w:val="24"/>
        </w:rPr>
        <w:t>PC</w:t>
      </w:r>
      <w:r w:rsidRPr="00C40260">
        <w:rPr>
          <w:rFonts w:ascii="Times New Roman" w:hAnsi="Times New Roman" w:cs="Times New Roman"/>
          <w:sz w:val="24"/>
          <w:szCs w:val="24"/>
        </w:rPr>
        <w:t xml:space="preserve">, the </w:t>
      </w:r>
      <w:r w:rsidR="002A606D">
        <w:rPr>
          <w:rFonts w:ascii="Times New Roman" w:hAnsi="Times New Roman" w:cs="Times New Roman"/>
          <w:sz w:val="24"/>
          <w:szCs w:val="24"/>
        </w:rPr>
        <w:t>AC</w:t>
      </w:r>
      <w:r w:rsidRPr="00C40260">
        <w:rPr>
          <w:rFonts w:ascii="Times New Roman" w:hAnsi="Times New Roman" w:cs="Times New Roman"/>
          <w:sz w:val="24"/>
          <w:szCs w:val="24"/>
        </w:rPr>
        <w:t xml:space="preserve"> and the </w:t>
      </w:r>
      <w:r w:rsidR="002A606D">
        <w:rPr>
          <w:rFonts w:ascii="Times New Roman" w:hAnsi="Times New Roman" w:cs="Times New Roman"/>
          <w:sz w:val="24"/>
          <w:szCs w:val="24"/>
        </w:rPr>
        <w:t>TCs</w:t>
      </w:r>
      <w:r w:rsidRPr="00C40260">
        <w:rPr>
          <w:rFonts w:ascii="Times New Roman" w:hAnsi="Times New Roman" w:cs="Times New Roman"/>
          <w:sz w:val="24"/>
          <w:szCs w:val="24"/>
        </w:rPr>
        <w:t xml:space="preserve"> </w:t>
      </w:r>
      <w:r w:rsidR="00796374" w:rsidRPr="00C40260">
        <w:rPr>
          <w:rFonts w:ascii="Times New Roman" w:hAnsi="Times New Roman" w:cs="Times New Roman"/>
          <w:sz w:val="24"/>
          <w:szCs w:val="24"/>
        </w:rPr>
        <w:t xml:space="preserve">are required to </w:t>
      </w:r>
      <w:r w:rsidRPr="00C40260">
        <w:rPr>
          <w:rFonts w:ascii="Times New Roman" w:hAnsi="Times New Roman" w:cs="Times New Roman"/>
          <w:sz w:val="24"/>
          <w:szCs w:val="24"/>
        </w:rPr>
        <w:t xml:space="preserve">act objectively and </w:t>
      </w:r>
      <w:r w:rsidR="00796374" w:rsidRPr="00C40260">
        <w:rPr>
          <w:rFonts w:ascii="Times New Roman" w:hAnsi="Times New Roman" w:cs="Times New Roman"/>
          <w:sz w:val="24"/>
          <w:szCs w:val="24"/>
        </w:rPr>
        <w:t>be</w:t>
      </w:r>
      <w:r w:rsidRPr="00C40260">
        <w:rPr>
          <w:rFonts w:ascii="Times New Roman" w:hAnsi="Times New Roman" w:cs="Times New Roman"/>
          <w:sz w:val="24"/>
          <w:szCs w:val="24"/>
        </w:rPr>
        <w:t xml:space="preserve"> free from any undue commercial, financial and other pressures that could compromise impartiality. </w:t>
      </w:r>
      <w:r w:rsidR="00796374" w:rsidRPr="00C40260">
        <w:rPr>
          <w:rFonts w:ascii="Times New Roman" w:hAnsi="Times New Roman" w:cs="Times New Roman"/>
          <w:sz w:val="24"/>
          <w:szCs w:val="24"/>
        </w:rPr>
        <w:t>They</w:t>
      </w:r>
      <w:r w:rsidRPr="00C40260">
        <w:rPr>
          <w:rFonts w:ascii="Times New Roman" w:hAnsi="Times New Roman" w:cs="Times New Roman"/>
          <w:sz w:val="24"/>
          <w:szCs w:val="24"/>
        </w:rPr>
        <w:t xml:space="preserve"> are required to declare</w:t>
      </w:r>
      <w:r w:rsidR="00796374" w:rsidRPr="00C40260">
        <w:rPr>
          <w:rFonts w:ascii="Times New Roman" w:hAnsi="Times New Roman" w:cs="Times New Roman"/>
          <w:sz w:val="24"/>
          <w:szCs w:val="24"/>
        </w:rPr>
        <w:t>, with no delay,</w:t>
      </w:r>
      <w:r w:rsidRPr="00C40260">
        <w:rPr>
          <w:rFonts w:ascii="Times New Roman" w:hAnsi="Times New Roman" w:cs="Times New Roman"/>
          <w:sz w:val="24"/>
          <w:szCs w:val="24"/>
        </w:rPr>
        <w:t xml:space="preserve"> any potential conflicts of interest whenever it may arise. </w:t>
      </w:r>
    </w:p>
    <w:p w:rsidR="003E470C" w:rsidRPr="00C40260" w:rsidRDefault="002A606D" w:rsidP="003E470C">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The GD</w:t>
      </w:r>
      <w:r w:rsidR="00796374" w:rsidRPr="00C40260">
        <w:rPr>
          <w:rFonts w:ascii="Times New Roman" w:hAnsi="Times New Roman" w:cs="Times New Roman"/>
          <w:sz w:val="24"/>
          <w:szCs w:val="24"/>
        </w:rPr>
        <w:t xml:space="preserve"> with the involvement of the </w:t>
      </w:r>
      <w:r>
        <w:rPr>
          <w:rFonts w:ascii="Times New Roman" w:hAnsi="Times New Roman" w:cs="Times New Roman"/>
          <w:sz w:val="24"/>
          <w:szCs w:val="24"/>
        </w:rPr>
        <w:t>PC</w:t>
      </w:r>
      <w:r w:rsidR="00796374" w:rsidRPr="00C40260">
        <w:rPr>
          <w:rFonts w:ascii="Times New Roman" w:hAnsi="Times New Roman" w:cs="Times New Roman"/>
          <w:sz w:val="24"/>
          <w:szCs w:val="24"/>
        </w:rPr>
        <w:t xml:space="preserve"> decide</w:t>
      </w:r>
      <w:r>
        <w:rPr>
          <w:rFonts w:ascii="Times New Roman" w:hAnsi="Times New Roman" w:cs="Times New Roman"/>
          <w:sz w:val="24"/>
          <w:szCs w:val="24"/>
        </w:rPr>
        <w:t>s</w:t>
      </w:r>
      <w:r w:rsidR="00796374" w:rsidRPr="00C40260">
        <w:rPr>
          <w:rFonts w:ascii="Times New Roman" w:hAnsi="Times New Roman" w:cs="Times New Roman"/>
          <w:sz w:val="24"/>
          <w:szCs w:val="24"/>
        </w:rPr>
        <w:t xml:space="preserve"> on the necessary measures to eliminate or minimize the risk </w:t>
      </w:r>
      <w:r w:rsidR="00E87945" w:rsidRPr="00C40260">
        <w:rPr>
          <w:rFonts w:ascii="Times New Roman" w:hAnsi="Times New Roman" w:cs="Times New Roman"/>
          <w:sz w:val="24"/>
          <w:szCs w:val="24"/>
        </w:rPr>
        <w:t xml:space="preserve">to impartiality </w:t>
      </w:r>
      <w:r w:rsidR="00796374" w:rsidRPr="00C40260">
        <w:rPr>
          <w:rFonts w:ascii="Times New Roman" w:hAnsi="Times New Roman" w:cs="Times New Roman"/>
          <w:sz w:val="24"/>
          <w:szCs w:val="24"/>
        </w:rPr>
        <w:t>and document the residual risk. DAK risk management process</w:t>
      </w:r>
      <w:r>
        <w:rPr>
          <w:rFonts w:ascii="Times New Roman" w:hAnsi="Times New Roman" w:cs="Times New Roman"/>
          <w:sz w:val="24"/>
          <w:szCs w:val="24"/>
        </w:rPr>
        <w:t xml:space="preserve"> (DAK-PO-09)</w:t>
      </w:r>
      <w:r w:rsidR="00796374" w:rsidRPr="00C40260">
        <w:rPr>
          <w:rFonts w:ascii="Times New Roman" w:hAnsi="Times New Roman" w:cs="Times New Roman"/>
          <w:sz w:val="24"/>
          <w:szCs w:val="24"/>
        </w:rPr>
        <w:t xml:space="preserve"> ensures that the residual risk is reviewed and determined if it is within the level of acceptable risk. When acceptable risk to impartiality is identified and which cannot be reduced to an acceptable level, then accreditation is not provided by DAK.</w:t>
      </w:r>
    </w:p>
    <w:p w:rsidR="00796374" w:rsidRPr="00C40260" w:rsidRDefault="00796374" w:rsidP="00796374">
      <w:pPr>
        <w:spacing w:after="0" w:line="240" w:lineRule="auto"/>
        <w:jc w:val="both"/>
        <w:rPr>
          <w:rFonts w:ascii="Times New Roman" w:hAnsi="Times New Roman" w:cs="Times New Roman"/>
          <w:sz w:val="24"/>
          <w:szCs w:val="24"/>
        </w:rPr>
      </w:pPr>
    </w:p>
    <w:p w:rsidR="00796374" w:rsidRPr="00C40260" w:rsidRDefault="00796374" w:rsidP="00796374">
      <w:pPr>
        <w:spacing w:after="0" w:line="240" w:lineRule="auto"/>
        <w:jc w:val="both"/>
        <w:rPr>
          <w:rFonts w:ascii="Times New Roman" w:hAnsi="Times New Roman" w:cs="Times New Roman"/>
          <w:sz w:val="24"/>
          <w:szCs w:val="24"/>
        </w:rPr>
      </w:pPr>
      <w:r w:rsidRPr="00C40260">
        <w:rPr>
          <w:rFonts w:ascii="Times New Roman" w:hAnsi="Times New Roman" w:cs="Times New Roman"/>
          <w:sz w:val="24"/>
          <w:szCs w:val="24"/>
        </w:rPr>
        <w:t xml:space="preserve">DAK does not provide consultancy services.  DAK does provide training only of the generic information that is freely available in the public domain. The aim of DAK training courses for its </w:t>
      </w:r>
      <w:r w:rsidR="00296AFE" w:rsidRPr="00C40260">
        <w:rPr>
          <w:rFonts w:ascii="Times New Roman" w:hAnsi="Times New Roman" w:cs="Times New Roman"/>
          <w:sz w:val="24"/>
          <w:szCs w:val="24"/>
        </w:rPr>
        <w:t xml:space="preserve">staff, </w:t>
      </w:r>
      <w:r w:rsidRPr="00C40260">
        <w:rPr>
          <w:rFonts w:ascii="Times New Roman" w:hAnsi="Times New Roman" w:cs="Times New Roman"/>
          <w:sz w:val="24"/>
          <w:szCs w:val="24"/>
        </w:rPr>
        <w:t>assessors/experts</w:t>
      </w:r>
      <w:r w:rsidR="002A606D">
        <w:rPr>
          <w:rFonts w:ascii="Times New Roman" w:hAnsi="Times New Roman" w:cs="Times New Roman"/>
          <w:sz w:val="24"/>
          <w:szCs w:val="24"/>
        </w:rPr>
        <w:t>, PC and AC</w:t>
      </w:r>
      <w:r w:rsidRPr="00C40260">
        <w:rPr>
          <w:rFonts w:ascii="Times New Roman" w:hAnsi="Times New Roman" w:cs="Times New Roman"/>
          <w:sz w:val="24"/>
          <w:szCs w:val="24"/>
        </w:rPr>
        <w:t xml:space="preserve"> is to harmonize </w:t>
      </w:r>
      <w:r w:rsidR="002A606D">
        <w:rPr>
          <w:rFonts w:ascii="Times New Roman" w:hAnsi="Times New Roman" w:cs="Times New Roman"/>
          <w:sz w:val="24"/>
          <w:szCs w:val="24"/>
        </w:rPr>
        <w:t xml:space="preserve">accreditation activities, especially the </w:t>
      </w:r>
      <w:r w:rsidRPr="00C40260">
        <w:rPr>
          <w:rFonts w:ascii="Times New Roman" w:hAnsi="Times New Roman" w:cs="Times New Roman"/>
          <w:sz w:val="24"/>
          <w:szCs w:val="24"/>
        </w:rPr>
        <w:t xml:space="preserve">assessment processes and make them effective.  </w:t>
      </w:r>
    </w:p>
    <w:p w:rsidR="00796374" w:rsidRPr="00C40260" w:rsidRDefault="00796374" w:rsidP="00796374">
      <w:pPr>
        <w:spacing w:after="0" w:line="240" w:lineRule="auto"/>
        <w:jc w:val="both"/>
        <w:rPr>
          <w:rFonts w:ascii="Times New Roman" w:hAnsi="Times New Roman" w:cs="Times New Roman"/>
          <w:sz w:val="24"/>
          <w:szCs w:val="24"/>
        </w:rPr>
      </w:pPr>
    </w:p>
    <w:p w:rsidR="00796374" w:rsidRPr="00C40260" w:rsidRDefault="00796374" w:rsidP="00796374">
      <w:pPr>
        <w:spacing w:after="0" w:line="240" w:lineRule="auto"/>
        <w:jc w:val="both"/>
        <w:rPr>
          <w:rFonts w:ascii="Times New Roman" w:hAnsi="Times New Roman" w:cs="Times New Roman"/>
          <w:sz w:val="24"/>
          <w:szCs w:val="24"/>
        </w:rPr>
      </w:pPr>
      <w:r w:rsidRPr="0078260A">
        <w:rPr>
          <w:rFonts w:ascii="Times New Roman" w:hAnsi="Times New Roman" w:cs="Times New Roman"/>
          <w:sz w:val="24"/>
          <w:szCs w:val="24"/>
        </w:rPr>
        <w:t xml:space="preserve">In respect of </w:t>
      </w:r>
      <w:r w:rsidR="002A606D" w:rsidRPr="0078260A">
        <w:rPr>
          <w:rFonts w:ascii="Times New Roman" w:hAnsi="Times New Roman" w:cs="Times New Roman"/>
          <w:sz w:val="24"/>
          <w:szCs w:val="24"/>
        </w:rPr>
        <w:t>CABs</w:t>
      </w:r>
      <w:r w:rsidRPr="0078260A">
        <w:rPr>
          <w:rFonts w:ascii="Times New Roman" w:hAnsi="Times New Roman" w:cs="Times New Roman"/>
          <w:sz w:val="24"/>
          <w:szCs w:val="24"/>
        </w:rPr>
        <w:t xml:space="preserve"> that belong to the Ministry of Trade and Industry (related bodies), DAK </w:t>
      </w:r>
      <w:r w:rsidR="002A606D" w:rsidRPr="0078260A">
        <w:rPr>
          <w:rFonts w:ascii="Times New Roman" w:hAnsi="Times New Roman" w:cs="Times New Roman"/>
          <w:sz w:val="24"/>
          <w:szCs w:val="24"/>
        </w:rPr>
        <w:t>doesn’t appoint any member of the AC into the decision-making process having himself/herself or his/her organization any relation with MTI or CABs related to MTI.</w:t>
      </w:r>
    </w:p>
    <w:p w:rsidR="00774DDA" w:rsidRPr="00C40260" w:rsidRDefault="00774DDA" w:rsidP="00DB5F5E">
      <w:pPr>
        <w:spacing w:after="0" w:line="240" w:lineRule="auto"/>
        <w:jc w:val="both"/>
        <w:rPr>
          <w:rFonts w:ascii="Times New Roman" w:hAnsi="Times New Roman" w:cs="Times New Roman"/>
          <w:sz w:val="24"/>
          <w:szCs w:val="24"/>
        </w:rPr>
      </w:pPr>
    </w:p>
    <w:p w:rsidR="00796374" w:rsidRDefault="00796374" w:rsidP="00DB5F5E">
      <w:pPr>
        <w:spacing w:after="0" w:line="240" w:lineRule="auto"/>
        <w:jc w:val="both"/>
        <w:rPr>
          <w:rFonts w:ascii="Times New Roman" w:hAnsi="Times New Roman" w:cs="Times New Roman"/>
          <w:sz w:val="24"/>
          <w:szCs w:val="24"/>
        </w:rPr>
      </w:pPr>
      <w:r w:rsidRPr="00C40260">
        <w:rPr>
          <w:rFonts w:ascii="Times New Roman" w:hAnsi="Times New Roman" w:cs="Times New Roman"/>
          <w:sz w:val="24"/>
          <w:szCs w:val="24"/>
        </w:rPr>
        <w:t xml:space="preserve">DAK evaluates the potential threats to impartiality in case of doubts, but at least annually through its internal audit and risk management processes. The outcome of the evaluation is discussed in the </w:t>
      </w:r>
      <w:r w:rsidR="002A606D">
        <w:rPr>
          <w:rFonts w:ascii="Times New Roman" w:hAnsi="Times New Roman" w:cs="Times New Roman"/>
          <w:sz w:val="24"/>
          <w:szCs w:val="24"/>
        </w:rPr>
        <w:t>PC</w:t>
      </w:r>
      <w:r w:rsidRPr="00C40260">
        <w:rPr>
          <w:rFonts w:ascii="Times New Roman" w:hAnsi="Times New Roman" w:cs="Times New Roman"/>
          <w:sz w:val="24"/>
          <w:szCs w:val="24"/>
        </w:rPr>
        <w:t>.</w:t>
      </w:r>
    </w:p>
    <w:p w:rsidR="00A859F8" w:rsidRDefault="00A859F8" w:rsidP="00DB5F5E">
      <w:pPr>
        <w:spacing w:after="0" w:line="240" w:lineRule="auto"/>
        <w:jc w:val="both"/>
        <w:rPr>
          <w:rFonts w:ascii="Times New Roman" w:hAnsi="Times New Roman" w:cs="Times New Roman"/>
          <w:sz w:val="24"/>
          <w:szCs w:val="24"/>
        </w:rPr>
      </w:pPr>
    </w:p>
    <w:p w:rsidR="00A859F8" w:rsidRPr="007154BF" w:rsidRDefault="00A859F8" w:rsidP="007154BF">
      <w:pPr>
        <w:pStyle w:val="Heading1"/>
        <w:rPr>
          <w:rFonts w:ascii="Times New Roman" w:hAnsi="Times New Roman" w:cs="Times New Roman"/>
          <w:b/>
          <w:color w:val="000000" w:themeColor="text1"/>
          <w:sz w:val="24"/>
          <w:szCs w:val="24"/>
        </w:rPr>
      </w:pPr>
      <w:bookmarkStart w:id="10" w:name="_Toc24981532"/>
      <w:r w:rsidRPr="007154BF">
        <w:rPr>
          <w:rFonts w:ascii="Times New Roman" w:hAnsi="Times New Roman" w:cs="Times New Roman"/>
          <w:b/>
          <w:color w:val="000000" w:themeColor="text1"/>
          <w:sz w:val="24"/>
          <w:szCs w:val="24"/>
        </w:rPr>
        <w:t>6. ANNEXES</w:t>
      </w:r>
      <w:bookmarkEnd w:id="10"/>
    </w:p>
    <w:p w:rsidR="002A606D" w:rsidRDefault="002A606D" w:rsidP="00DB5F5E">
      <w:pPr>
        <w:spacing w:after="0" w:line="240" w:lineRule="auto"/>
        <w:jc w:val="both"/>
        <w:rPr>
          <w:rFonts w:ascii="Times New Roman" w:hAnsi="Times New Roman" w:cs="Times New Roman"/>
          <w:sz w:val="24"/>
          <w:szCs w:val="24"/>
        </w:rPr>
      </w:pPr>
    </w:p>
    <w:p w:rsidR="00A859F8" w:rsidRPr="00A859F8" w:rsidRDefault="00A859F8" w:rsidP="00DB5F5E">
      <w:pPr>
        <w:spacing w:after="0" w:line="240" w:lineRule="auto"/>
        <w:jc w:val="both"/>
        <w:rPr>
          <w:rFonts w:ascii="Times New Roman" w:hAnsi="Times New Roman" w:cs="Times New Roman"/>
          <w:sz w:val="24"/>
          <w:szCs w:val="24"/>
        </w:rPr>
      </w:pPr>
      <w:r w:rsidRPr="001D64C5">
        <w:rPr>
          <w:rFonts w:ascii="Times New Roman" w:hAnsi="Times New Roman" w:cs="Times New Roman"/>
          <w:sz w:val="24"/>
          <w:szCs w:val="24"/>
        </w:rPr>
        <w:t>Not applicable</w:t>
      </w:r>
    </w:p>
    <w:p w:rsidR="00A859F8" w:rsidRPr="001D64C5" w:rsidRDefault="00A859F8" w:rsidP="00DB5F5E">
      <w:pPr>
        <w:spacing w:after="0" w:line="240" w:lineRule="auto"/>
        <w:jc w:val="both"/>
        <w:rPr>
          <w:rFonts w:ascii="Times New Roman" w:hAnsi="Times New Roman" w:cs="Times New Roman"/>
          <w:b/>
          <w:sz w:val="24"/>
          <w:szCs w:val="24"/>
        </w:rPr>
      </w:pPr>
    </w:p>
    <w:p w:rsidR="00A859F8" w:rsidRPr="000A7B15" w:rsidRDefault="00A859F8" w:rsidP="000A7B15">
      <w:pPr>
        <w:pStyle w:val="Heading1"/>
        <w:rPr>
          <w:rFonts w:ascii="Times New Roman" w:hAnsi="Times New Roman" w:cs="Times New Roman"/>
          <w:b/>
          <w:color w:val="000000" w:themeColor="text1"/>
          <w:sz w:val="24"/>
          <w:szCs w:val="24"/>
        </w:rPr>
      </w:pPr>
      <w:bookmarkStart w:id="11" w:name="_Toc24981533"/>
      <w:r w:rsidRPr="000A7B15">
        <w:rPr>
          <w:rFonts w:ascii="Times New Roman" w:hAnsi="Times New Roman" w:cs="Times New Roman"/>
          <w:b/>
          <w:color w:val="000000" w:themeColor="text1"/>
          <w:sz w:val="24"/>
          <w:szCs w:val="24"/>
        </w:rPr>
        <w:t>7. RECORDS</w:t>
      </w:r>
      <w:bookmarkEnd w:id="11"/>
    </w:p>
    <w:p w:rsidR="002A606D" w:rsidRDefault="002A606D" w:rsidP="00DB5F5E">
      <w:pPr>
        <w:spacing w:after="0" w:line="240" w:lineRule="auto"/>
        <w:jc w:val="both"/>
        <w:rPr>
          <w:rFonts w:ascii="Times New Roman" w:hAnsi="Times New Roman" w:cs="Times New Roman"/>
          <w:sz w:val="24"/>
          <w:szCs w:val="24"/>
        </w:rPr>
      </w:pPr>
    </w:p>
    <w:p w:rsidR="00796374" w:rsidRDefault="00A859F8" w:rsidP="00DB5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 applicable</w:t>
      </w:r>
    </w:p>
    <w:p w:rsidR="007B3E24" w:rsidRDefault="007B3E24" w:rsidP="007B3E24">
      <w:pPr>
        <w:spacing w:after="0" w:line="240" w:lineRule="auto"/>
        <w:jc w:val="both"/>
        <w:rPr>
          <w:rFonts w:ascii="Times New Roman" w:hAnsi="Times New Roman" w:cs="Times New Roman"/>
          <w:sz w:val="24"/>
          <w:szCs w:val="24"/>
        </w:rPr>
      </w:pPr>
    </w:p>
    <w:p w:rsidR="007B3E24" w:rsidRPr="00F60166" w:rsidRDefault="00A859F8" w:rsidP="00F60166">
      <w:pPr>
        <w:pStyle w:val="Heading1"/>
        <w:rPr>
          <w:rFonts w:ascii="Times New Roman" w:hAnsi="Times New Roman" w:cs="Times New Roman"/>
          <w:b/>
          <w:color w:val="000000" w:themeColor="text1"/>
          <w:sz w:val="24"/>
          <w:szCs w:val="24"/>
        </w:rPr>
      </w:pPr>
      <w:bookmarkStart w:id="12" w:name="_Toc8739696"/>
      <w:bookmarkStart w:id="13" w:name="_Toc24981534"/>
      <w:r w:rsidRPr="00F60166">
        <w:rPr>
          <w:rFonts w:ascii="Times New Roman" w:hAnsi="Times New Roman" w:cs="Times New Roman"/>
          <w:b/>
          <w:color w:val="000000" w:themeColor="text1"/>
          <w:sz w:val="24"/>
          <w:szCs w:val="24"/>
        </w:rPr>
        <w:t>8</w:t>
      </w:r>
      <w:r w:rsidR="007B3E24" w:rsidRPr="00F60166">
        <w:rPr>
          <w:rFonts w:ascii="Times New Roman" w:hAnsi="Times New Roman" w:cs="Times New Roman"/>
          <w:b/>
          <w:color w:val="000000" w:themeColor="text1"/>
          <w:sz w:val="24"/>
          <w:szCs w:val="24"/>
        </w:rPr>
        <w:t>. HISTORY</w:t>
      </w:r>
      <w:bookmarkEnd w:id="12"/>
      <w:bookmarkEnd w:id="13"/>
    </w:p>
    <w:p w:rsidR="007B3E24" w:rsidRPr="000671E1" w:rsidRDefault="007B3E24" w:rsidP="007B3E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577"/>
        <w:gridCol w:w="4486"/>
      </w:tblGrid>
      <w:tr w:rsidR="007B3E24" w:rsidRPr="000671E1" w:rsidTr="00B01588">
        <w:tc>
          <w:tcPr>
            <w:tcW w:w="1103" w:type="pct"/>
            <w:vAlign w:val="center"/>
          </w:tcPr>
          <w:p w:rsidR="007B3E24" w:rsidRPr="000671E1" w:rsidRDefault="007B3E24" w:rsidP="00B01588">
            <w:pPr>
              <w:spacing w:after="0" w:line="240" w:lineRule="auto"/>
              <w:rPr>
                <w:rFonts w:ascii="Times New Roman" w:hAnsi="Times New Roman" w:cs="Times New Roman"/>
                <w:b/>
                <w:sz w:val="24"/>
                <w:szCs w:val="24"/>
              </w:rPr>
            </w:pPr>
            <w:r w:rsidRPr="000671E1">
              <w:rPr>
                <w:rFonts w:ascii="Times New Roman" w:hAnsi="Times New Roman" w:cs="Times New Roman"/>
                <w:b/>
                <w:sz w:val="24"/>
                <w:szCs w:val="24"/>
              </w:rPr>
              <w:t xml:space="preserve">Date of Edition </w:t>
            </w:r>
          </w:p>
        </w:tc>
        <w:tc>
          <w:tcPr>
            <w:tcW w:w="1422" w:type="pct"/>
            <w:vAlign w:val="center"/>
          </w:tcPr>
          <w:p w:rsidR="007B3E24" w:rsidRPr="000671E1" w:rsidRDefault="007B3E24" w:rsidP="00B01588">
            <w:pPr>
              <w:spacing w:after="0" w:line="240" w:lineRule="auto"/>
              <w:rPr>
                <w:rFonts w:ascii="Times New Roman" w:hAnsi="Times New Roman" w:cs="Times New Roman"/>
                <w:b/>
                <w:sz w:val="24"/>
                <w:szCs w:val="24"/>
              </w:rPr>
            </w:pPr>
            <w:r w:rsidRPr="000671E1">
              <w:rPr>
                <w:rFonts w:ascii="Times New Roman" w:hAnsi="Times New Roman" w:cs="Times New Roman"/>
                <w:b/>
                <w:sz w:val="24"/>
                <w:szCs w:val="24"/>
              </w:rPr>
              <w:t>Prepared by</w:t>
            </w:r>
          </w:p>
        </w:tc>
        <w:tc>
          <w:tcPr>
            <w:tcW w:w="2475" w:type="pct"/>
            <w:vAlign w:val="center"/>
          </w:tcPr>
          <w:p w:rsidR="007B3E24" w:rsidRPr="000671E1" w:rsidRDefault="007B3E24" w:rsidP="00B01588">
            <w:pPr>
              <w:spacing w:after="0" w:line="240" w:lineRule="auto"/>
              <w:rPr>
                <w:rFonts w:ascii="Times New Roman" w:hAnsi="Times New Roman" w:cs="Times New Roman"/>
                <w:b/>
                <w:sz w:val="24"/>
                <w:szCs w:val="24"/>
              </w:rPr>
            </w:pPr>
            <w:r w:rsidRPr="000671E1">
              <w:rPr>
                <w:rFonts w:ascii="Times New Roman" w:hAnsi="Times New Roman" w:cs="Times New Roman"/>
                <w:b/>
                <w:sz w:val="24"/>
                <w:szCs w:val="24"/>
              </w:rPr>
              <w:t xml:space="preserve">Description of applied changes </w:t>
            </w:r>
          </w:p>
        </w:tc>
      </w:tr>
      <w:tr w:rsidR="002A606D" w:rsidRPr="002A606D" w:rsidTr="00B01588">
        <w:tc>
          <w:tcPr>
            <w:tcW w:w="1103" w:type="pct"/>
            <w:vAlign w:val="center"/>
          </w:tcPr>
          <w:p w:rsidR="007B3E24" w:rsidRPr="001D64C5" w:rsidRDefault="007B3E24" w:rsidP="00B01588">
            <w:pPr>
              <w:spacing w:after="0" w:line="240" w:lineRule="auto"/>
              <w:rPr>
                <w:rFonts w:ascii="Times New Roman" w:hAnsi="Times New Roman" w:cs="Times New Roman"/>
                <w:sz w:val="24"/>
                <w:szCs w:val="24"/>
              </w:rPr>
            </w:pPr>
            <w:r w:rsidRPr="001D64C5">
              <w:rPr>
                <w:rFonts w:ascii="Times New Roman" w:hAnsi="Times New Roman" w:cs="Times New Roman"/>
                <w:sz w:val="24"/>
                <w:szCs w:val="24"/>
              </w:rPr>
              <w:t>16.05.2019</w:t>
            </w:r>
          </w:p>
        </w:tc>
        <w:tc>
          <w:tcPr>
            <w:tcW w:w="1422" w:type="pct"/>
            <w:vAlign w:val="center"/>
          </w:tcPr>
          <w:p w:rsidR="007B3E24" w:rsidRPr="001D64C5" w:rsidRDefault="007B3E24" w:rsidP="00B01588">
            <w:pPr>
              <w:spacing w:after="0" w:line="240" w:lineRule="auto"/>
              <w:rPr>
                <w:rFonts w:ascii="Times New Roman" w:hAnsi="Times New Roman" w:cs="Times New Roman"/>
                <w:sz w:val="24"/>
                <w:szCs w:val="24"/>
              </w:rPr>
            </w:pPr>
          </w:p>
        </w:tc>
        <w:tc>
          <w:tcPr>
            <w:tcW w:w="2475" w:type="pct"/>
            <w:vAlign w:val="center"/>
          </w:tcPr>
          <w:p w:rsidR="007B3E24" w:rsidRPr="001D64C5" w:rsidRDefault="007B3E24" w:rsidP="00B01588">
            <w:pPr>
              <w:spacing w:after="0" w:line="240" w:lineRule="auto"/>
              <w:rPr>
                <w:rFonts w:ascii="Times New Roman" w:hAnsi="Times New Roman" w:cs="Times New Roman"/>
                <w:sz w:val="24"/>
                <w:szCs w:val="24"/>
              </w:rPr>
            </w:pPr>
            <w:r w:rsidRPr="001D64C5">
              <w:rPr>
                <w:rFonts w:ascii="Times New Roman" w:hAnsi="Times New Roman" w:cs="Times New Roman"/>
                <w:sz w:val="24"/>
                <w:szCs w:val="24"/>
              </w:rPr>
              <w:t xml:space="preserve">New document </w:t>
            </w:r>
          </w:p>
        </w:tc>
      </w:tr>
      <w:tr w:rsidR="007B3E24" w:rsidRPr="000671E1" w:rsidTr="00B01588">
        <w:tc>
          <w:tcPr>
            <w:tcW w:w="1103" w:type="pct"/>
            <w:vAlign w:val="center"/>
          </w:tcPr>
          <w:p w:rsidR="007B3E24" w:rsidRPr="001D64C5" w:rsidRDefault="0078260A">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15.</w:t>
            </w:r>
            <w:r w:rsidR="00876A10" w:rsidRPr="001D64C5">
              <w:rPr>
                <w:rFonts w:ascii="Times New Roman" w:hAnsi="Times New Roman" w:cs="Times New Roman"/>
                <w:color w:val="0070C0"/>
                <w:sz w:val="24"/>
                <w:szCs w:val="24"/>
              </w:rPr>
              <w:t>1</w:t>
            </w:r>
            <w:r>
              <w:rPr>
                <w:rFonts w:ascii="Times New Roman" w:hAnsi="Times New Roman" w:cs="Times New Roman"/>
                <w:color w:val="0070C0"/>
                <w:sz w:val="24"/>
                <w:szCs w:val="24"/>
              </w:rPr>
              <w:t>1</w:t>
            </w:r>
            <w:r w:rsidR="00876A10" w:rsidRPr="001D64C5">
              <w:rPr>
                <w:rFonts w:ascii="Times New Roman" w:hAnsi="Times New Roman" w:cs="Times New Roman"/>
                <w:color w:val="0070C0"/>
                <w:sz w:val="24"/>
                <w:szCs w:val="24"/>
              </w:rPr>
              <w:t>.2019</w:t>
            </w:r>
          </w:p>
        </w:tc>
        <w:tc>
          <w:tcPr>
            <w:tcW w:w="1422" w:type="pct"/>
            <w:vAlign w:val="center"/>
          </w:tcPr>
          <w:p w:rsidR="007B3E24" w:rsidRPr="001D64C5" w:rsidRDefault="00876A10" w:rsidP="00B01588">
            <w:pPr>
              <w:spacing w:after="0" w:line="240" w:lineRule="auto"/>
              <w:rPr>
                <w:rFonts w:ascii="Times New Roman" w:hAnsi="Times New Roman" w:cs="Times New Roman"/>
                <w:color w:val="0070C0"/>
                <w:sz w:val="24"/>
                <w:szCs w:val="24"/>
              </w:rPr>
            </w:pPr>
            <w:r w:rsidRPr="001D64C5">
              <w:rPr>
                <w:rFonts w:ascii="Times New Roman" w:hAnsi="Times New Roman" w:cs="Times New Roman"/>
                <w:color w:val="0070C0"/>
                <w:sz w:val="24"/>
                <w:szCs w:val="24"/>
              </w:rPr>
              <w:t>Valmira Sejdiu</w:t>
            </w:r>
          </w:p>
        </w:tc>
        <w:tc>
          <w:tcPr>
            <w:tcW w:w="2475" w:type="pct"/>
            <w:vAlign w:val="center"/>
          </w:tcPr>
          <w:p w:rsidR="007B3E24" w:rsidRPr="001D64C5" w:rsidRDefault="008345A6" w:rsidP="00B01588">
            <w:pPr>
              <w:spacing w:after="0" w:line="240" w:lineRule="auto"/>
              <w:rPr>
                <w:rFonts w:ascii="Times New Roman" w:hAnsi="Times New Roman" w:cs="Times New Roman"/>
                <w:color w:val="0070C0"/>
                <w:sz w:val="24"/>
                <w:szCs w:val="24"/>
              </w:rPr>
            </w:pPr>
            <w:r w:rsidRPr="001D64C5">
              <w:rPr>
                <w:rFonts w:ascii="Times New Roman" w:hAnsi="Times New Roman" w:cs="Times New Roman"/>
                <w:color w:val="0070C0"/>
                <w:sz w:val="24"/>
                <w:szCs w:val="24"/>
              </w:rPr>
              <w:t>Full revision to align with ISO/IEC 17011:2017 and DAK-PM-01</w:t>
            </w:r>
          </w:p>
        </w:tc>
      </w:tr>
    </w:tbl>
    <w:p w:rsidR="007B3E24" w:rsidRPr="000671E1" w:rsidRDefault="007B3E24" w:rsidP="007B3E24">
      <w:pPr>
        <w:spacing w:after="0" w:line="240" w:lineRule="auto"/>
        <w:jc w:val="both"/>
        <w:rPr>
          <w:rFonts w:ascii="Times New Roman" w:hAnsi="Times New Roman" w:cs="Times New Roman"/>
          <w:sz w:val="24"/>
          <w:szCs w:val="24"/>
        </w:rPr>
      </w:pPr>
    </w:p>
    <w:p w:rsidR="00094F5A" w:rsidRDefault="00094F5A" w:rsidP="00DB5F5E">
      <w:pPr>
        <w:spacing w:after="0" w:line="240" w:lineRule="auto"/>
        <w:jc w:val="both"/>
        <w:rPr>
          <w:rFonts w:ascii="Times New Roman" w:hAnsi="Times New Roman" w:cs="Times New Roman"/>
          <w:sz w:val="24"/>
          <w:szCs w:val="24"/>
        </w:rPr>
      </w:pPr>
    </w:p>
    <w:p w:rsidR="002A606D" w:rsidRPr="002A606D" w:rsidRDefault="002A606D" w:rsidP="001D64C5">
      <w:pPr>
        <w:tabs>
          <w:tab w:val="left" w:pos="2290"/>
        </w:tabs>
        <w:rPr>
          <w:rFonts w:ascii="Times New Roman" w:hAnsi="Times New Roman" w:cs="Times New Roman"/>
          <w:sz w:val="24"/>
          <w:szCs w:val="24"/>
        </w:rPr>
      </w:pPr>
      <w:r>
        <w:rPr>
          <w:rFonts w:ascii="Times New Roman" w:hAnsi="Times New Roman" w:cs="Times New Roman"/>
          <w:sz w:val="24"/>
          <w:szCs w:val="24"/>
        </w:rPr>
        <w:tab/>
      </w:r>
    </w:p>
    <w:sectPr w:rsidR="002A606D" w:rsidRPr="002A606D" w:rsidSect="008A1DBC">
      <w:footerReference w:type="default" r:id="rId9"/>
      <w:pgSz w:w="11906" w:h="16838"/>
      <w:pgMar w:top="1417" w:right="1417" w:bottom="1417" w:left="1417"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6C2" w:rsidRDefault="004C16C2" w:rsidP="001631A2">
      <w:pPr>
        <w:spacing w:after="0" w:line="240" w:lineRule="auto"/>
      </w:pPr>
      <w:r>
        <w:separator/>
      </w:r>
    </w:p>
  </w:endnote>
  <w:endnote w:type="continuationSeparator" w:id="0">
    <w:p w:rsidR="004C16C2" w:rsidRDefault="004C16C2" w:rsidP="0016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1A2" w:rsidRPr="001631A2" w:rsidRDefault="001631A2" w:rsidP="001631A2">
    <w:pPr>
      <w:pStyle w:val="Footer"/>
      <w:rPr>
        <w:rFonts w:ascii="Times New Roman" w:hAnsi="Times New Roman" w:cs="Times New Roman"/>
        <w:b/>
        <w:sz w:val="18"/>
        <w:szCs w:val="18"/>
      </w:rPr>
    </w:pPr>
    <w:r w:rsidRPr="001631A2">
      <w:rPr>
        <w:rFonts w:ascii="Times New Roman" w:hAnsi="Times New Roman" w:cs="Times New Roman"/>
        <w:b/>
        <w:sz w:val="18"/>
        <w:szCs w:val="18"/>
      </w:rPr>
      <w:t xml:space="preserve">DAK-PO-10 – Policy on Impartiality </w:t>
    </w:r>
  </w:p>
  <w:p w:rsidR="001631A2" w:rsidRDefault="000531B2" w:rsidP="001631A2">
    <w:pPr>
      <w:pStyle w:val="Footer"/>
    </w:pPr>
    <w:r w:rsidRPr="0078260A">
      <w:rPr>
        <w:rFonts w:ascii="Times New Roman" w:hAnsi="Times New Roman" w:cs="Times New Roman"/>
        <w:sz w:val="18"/>
        <w:szCs w:val="18"/>
      </w:rPr>
      <w:t xml:space="preserve">Edition 1 of </w:t>
    </w:r>
    <w:r w:rsidR="0078260A" w:rsidRPr="001D64C5">
      <w:rPr>
        <w:rFonts w:ascii="Times New Roman" w:hAnsi="Times New Roman" w:cs="Times New Roman"/>
        <w:sz w:val="18"/>
        <w:szCs w:val="18"/>
      </w:rPr>
      <w:t>15</w:t>
    </w:r>
    <w:r w:rsidRPr="0078260A">
      <w:rPr>
        <w:rFonts w:ascii="Times New Roman" w:hAnsi="Times New Roman" w:cs="Times New Roman"/>
        <w:sz w:val="18"/>
        <w:szCs w:val="18"/>
      </w:rPr>
      <w:t>.1</w:t>
    </w:r>
    <w:r w:rsidR="0078260A" w:rsidRPr="001D64C5">
      <w:rPr>
        <w:rFonts w:ascii="Times New Roman" w:hAnsi="Times New Roman" w:cs="Times New Roman"/>
        <w:sz w:val="18"/>
        <w:szCs w:val="18"/>
      </w:rPr>
      <w:t>1</w:t>
    </w:r>
    <w:r w:rsidRPr="0078260A">
      <w:rPr>
        <w:rFonts w:ascii="Times New Roman" w:hAnsi="Times New Roman" w:cs="Times New Roman"/>
        <w:sz w:val="18"/>
        <w:szCs w:val="18"/>
      </w:rPr>
      <w:t>.</w:t>
    </w:r>
    <w:r w:rsidR="001631A2" w:rsidRPr="0078260A">
      <w:rPr>
        <w:rFonts w:ascii="Times New Roman" w:hAnsi="Times New Roman" w:cs="Times New Roman"/>
        <w:sz w:val="18"/>
        <w:szCs w:val="18"/>
      </w:rPr>
      <w:t>2019</w:t>
    </w:r>
    <w:r w:rsidR="001631A2" w:rsidRPr="001631A2">
      <w:rPr>
        <w:rFonts w:ascii="Times New Roman" w:hAnsi="Times New Roman" w:cs="Times New Roman"/>
        <w:sz w:val="18"/>
        <w:szCs w:val="18"/>
      </w:rPr>
      <w:tab/>
      <w:t xml:space="preserve">                                                                                                                    </w:t>
    </w:r>
    <w:r w:rsidR="001631A2">
      <w:rPr>
        <w:rFonts w:ascii="Times New Roman" w:hAnsi="Times New Roman" w:cs="Times New Roman"/>
        <w:sz w:val="18"/>
        <w:szCs w:val="18"/>
      </w:rPr>
      <w:t xml:space="preserve">                    </w:t>
    </w:r>
    <w:r w:rsidR="001631A2" w:rsidRPr="001631A2">
      <w:rPr>
        <w:rFonts w:ascii="Times New Roman" w:hAnsi="Times New Roman" w:cs="Times New Roman"/>
        <w:sz w:val="18"/>
        <w:szCs w:val="18"/>
      </w:rPr>
      <w:t xml:space="preserve"> </w:t>
    </w:r>
    <w:r w:rsidR="001631A2" w:rsidRPr="001D64C5">
      <w:rPr>
        <w:rFonts w:ascii="Times New Roman" w:hAnsi="Times New Roman" w:cs="Times New Roman"/>
      </w:rPr>
      <w:t>Page 1 of 2</w:t>
    </w:r>
  </w:p>
  <w:p w:rsidR="001631A2" w:rsidRDefault="00163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6C2" w:rsidRDefault="004C16C2" w:rsidP="001631A2">
      <w:pPr>
        <w:spacing w:after="0" w:line="240" w:lineRule="auto"/>
      </w:pPr>
      <w:r>
        <w:separator/>
      </w:r>
    </w:p>
  </w:footnote>
  <w:footnote w:type="continuationSeparator" w:id="0">
    <w:p w:rsidR="004C16C2" w:rsidRDefault="004C16C2" w:rsidP="00163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B978F0"/>
    <w:multiLevelType w:val="hybridMultilevel"/>
    <w:tmpl w:val="ACC8EB8E"/>
    <w:lvl w:ilvl="0" w:tplc="CFB84FAE">
      <w:start w:val="1"/>
      <w:numFmt w:val="lowerLetter"/>
      <w:lvlText w:val="%1)"/>
      <w:lvlJc w:val="left"/>
      <w:pPr>
        <w:ind w:left="1080" w:hanging="360"/>
      </w:pPr>
      <w:rPr>
        <w:rFonts w:ascii="Times New Roman" w:hAnsi="Times New Roman" w:hint="default"/>
        <w:b w:val="0"/>
        <w:i w:val="0"/>
        <w:color w:val="auto"/>
        <w:w w:val="110"/>
        <w:sz w:val="24"/>
        <w:szCs w:val="22"/>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DA"/>
    <w:rsid w:val="000056BB"/>
    <w:rsid w:val="000531B2"/>
    <w:rsid w:val="00094F5A"/>
    <w:rsid w:val="000A7B15"/>
    <w:rsid w:val="000D1978"/>
    <w:rsid w:val="001631A2"/>
    <w:rsid w:val="00174F4C"/>
    <w:rsid w:val="001A4DF6"/>
    <w:rsid w:val="001D64C5"/>
    <w:rsid w:val="002440FB"/>
    <w:rsid w:val="002539AD"/>
    <w:rsid w:val="00271E64"/>
    <w:rsid w:val="00296AFE"/>
    <w:rsid w:val="002A606D"/>
    <w:rsid w:val="002B0216"/>
    <w:rsid w:val="002B161B"/>
    <w:rsid w:val="003457E8"/>
    <w:rsid w:val="00373AB6"/>
    <w:rsid w:val="003E470C"/>
    <w:rsid w:val="0046744E"/>
    <w:rsid w:val="004C16C2"/>
    <w:rsid w:val="004D241E"/>
    <w:rsid w:val="004E3C5B"/>
    <w:rsid w:val="005F1324"/>
    <w:rsid w:val="005F219A"/>
    <w:rsid w:val="00610096"/>
    <w:rsid w:val="006370A8"/>
    <w:rsid w:val="00667C92"/>
    <w:rsid w:val="007154BF"/>
    <w:rsid w:val="00774DDA"/>
    <w:rsid w:val="0078260A"/>
    <w:rsid w:val="007900BB"/>
    <w:rsid w:val="00794EF2"/>
    <w:rsid w:val="00796374"/>
    <w:rsid w:val="007A4776"/>
    <w:rsid w:val="007B3E24"/>
    <w:rsid w:val="007B4E66"/>
    <w:rsid w:val="00811BEF"/>
    <w:rsid w:val="008345A6"/>
    <w:rsid w:val="0083541A"/>
    <w:rsid w:val="0087242C"/>
    <w:rsid w:val="00876A10"/>
    <w:rsid w:val="008A1DBC"/>
    <w:rsid w:val="009524AD"/>
    <w:rsid w:val="009F2E9C"/>
    <w:rsid w:val="00A0682E"/>
    <w:rsid w:val="00A859F8"/>
    <w:rsid w:val="00AB1F24"/>
    <w:rsid w:val="00B21A49"/>
    <w:rsid w:val="00B50D42"/>
    <w:rsid w:val="00B730C6"/>
    <w:rsid w:val="00BE3FAB"/>
    <w:rsid w:val="00C06E1A"/>
    <w:rsid w:val="00C40260"/>
    <w:rsid w:val="00D07938"/>
    <w:rsid w:val="00DB5F5E"/>
    <w:rsid w:val="00E25736"/>
    <w:rsid w:val="00E87945"/>
    <w:rsid w:val="00F60166"/>
    <w:rsid w:val="00F901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5D10B-F90E-480D-A7B1-F90E1781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7B3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19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631A2"/>
    <w:rPr>
      <w:b/>
      <w:bCs/>
    </w:rPr>
  </w:style>
  <w:style w:type="paragraph" w:styleId="Header">
    <w:name w:val="header"/>
    <w:basedOn w:val="Normal"/>
    <w:link w:val="HeaderChar"/>
    <w:uiPriority w:val="99"/>
    <w:unhideWhenUsed/>
    <w:rsid w:val="00163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A2"/>
    <w:rPr>
      <w:lang w:val="en-GB"/>
    </w:rPr>
  </w:style>
  <w:style w:type="paragraph" w:styleId="Footer">
    <w:name w:val="footer"/>
    <w:basedOn w:val="Normal"/>
    <w:link w:val="FooterChar"/>
    <w:uiPriority w:val="99"/>
    <w:unhideWhenUsed/>
    <w:rsid w:val="00163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A2"/>
    <w:rPr>
      <w:lang w:val="en-GB"/>
    </w:rPr>
  </w:style>
  <w:style w:type="character" w:customStyle="1" w:styleId="Heading1Char">
    <w:name w:val="Heading 1 Char"/>
    <w:basedOn w:val="DefaultParagraphFont"/>
    <w:link w:val="Heading1"/>
    <w:uiPriority w:val="9"/>
    <w:rsid w:val="007B3E24"/>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unhideWhenUsed/>
    <w:rsid w:val="007B3E24"/>
    <w:rPr>
      <w:color w:val="0000FF"/>
      <w:u w:val="single"/>
    </w:rPr>
  </w:style>
  <w:style w:type="paragraph" w:styleId="TOCHeading">
    <w:name w:val="TOC Heading"/>
    <w:basedOn w:val="Heading1"/>
    <w:next w:val="Normal"/>
    <w:uiPriority w:val="39"/>
    <w:semiHidden/>
    <w:unhideWhenUsed/>
    <w:qFormat/>
    <w:rsid w:val="007B3E24"/>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7B3E24"/>
    <w:pPr>
      <w:spacing w:after="100" w:line="276" w:lineRule="auto"/>
    </w:pPr>
    <w:rPr>
      <w:lang w:val="sq-AL"/>
    </w:rPr>
  </w:style>
  <w:style w:type="paragraph" w:styleId="BalloonText">
    <w:name w:val="Balloon Text"/>
    <w:basedOn w:val="Normal"/>
    <w:link w:val="BalloonTextChar"/>
    <w:uiPriority w:val="99"/>
    <w:semiHidden/>
    <w:unhideWhenUsed/>
    <w:rsid w:val="00253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9AD"/>
    <w:rPr>
      <w:rFonts w:ascii="Segoe UI" w:hAnsi="Segoe UI" w:cs="Segoe UI"/>
      <w:sz w:val="18"/>
      <w:szCs w:val="18"/>
      <w:lang w:val="en-GB"/>
    </w:rPr>
  </w:style>
  <w:style w:type="paragraph" w:styleId="ListParagraph">
    <w:name w:val="List Paragraph"/>
    <w:basedOn w:val="Normal"/>
    <w:uiPriority w:val="34"/>
    <w:qFormat/>
    <w:rsid w:val="002B0216"/>
    <w:pPr>
      <w:spacing w:after="200" w:line="276" w:lineRule="auto"/>
      <w:ind w:left="720"/>
      <w:contextualSpacing/>
    </w:pPr>
    <w:rPr>
      <w:lang w:val="sq-AL"/>
    </w:rPr>
  </w:style>
  <w:style w:type="table" w:styleId="TableGrid">
    <w:name w:val="Table Grid"/>
    <w:basedOn w:val="TableNormal"/>
    <w:uiPriority w:val="59"/>
    <w:rsid w:val="0083541A"/>
    <w:pPr>
      <w:spacing w:after="0" w:line="240" w:lineRule="auto"/>
    </w:pPr>
    <w:rPr>
      <w:lang w:val="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D1978"/>
    <w:rPr>
      <w:rFonts w:asciiTheme="majorHAnsi" w:eastAsiaTheme="majorEastAsia" w:hAnsiTheme="majorHAnsi" w:cstheme="majorBidi"/>
      <w:color w:val="2F5496" w:themeColor="accent1" w:themeShade="BF"/>
      <w:sz w:val="26"/>
      <w:szCs w:val="26"/>
      <w:lang w:val="en-GB"/>
    </w:rPr>
  </w:style>
  <w:style w:type="paragraph" w:styleId="TOC2">
    <w:name w:val="toc 2"/>
    <w:basedOn w:val="Normal"/>
    <w:next w:val="Normal"/>
    <w:autoRedefine/>
    <w:uiPriority w:val="39"/>
    <w:unhideWhenUsed/>
    <w:rsid w:val="00F901B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9540-EC1A-4623-8F05-3B6D45A6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734</Words>
  <Characters>4188</Characters>
  <Application>Microsoft Office Word</Application>
  <DocSecurity>0</DocSecurity>
  <Lines>34</Lines>
  <Paragraphs>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Rózsa Ring</dc:creator>
  <cp:keywords/>
  <dc:description/>
  <cp:lastModifiedBy>Valmira Bedri. Sejdiu</cp:lastModifiedBy>
  <cp:revision>17</cp:revision>
  <dcterms:created xsi:type="dcterms:W3CDTF">2019-10-18T11:00:00Z</dcterms:created>
  <dcterms:modified xsi:type="dcterms:W3CDTF">2019-11-18T13:59:00Z</dcterms:modified>
</cp:coreProperties>
</file>