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6993F2" wp14:editId="7B5D8F2A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164590" cy="597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33A37" w:rsidRDefault="00763EC8" w:rsidP="00A33A37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Specifičn</w:t>
      </w:r>
      <w:r w:rsidR="00A33A37">
        <w:rPr>
          <w:rFonts w:ascii="Times New Roman" w:hAnsi="Times New Roman"/>
          <w:b/>
          <w:bCs/>
          <w:caps/>
          <w:sz w:val="24"/>
          <w:szCs w:val="24"/>
        </w:rPr>
        <w:t xml:space="preserve">a potrebna znanja </w:t>
      </w:r>
      <w:r>
        <w:rPr>
          <w:rFonts w:ascii="Times New Roman" w:hAnsi="Times New Roman"/>
          <w:b/>
          <w:bCs/>
          <w:caps/>
          <w:sz w:val="24"/>
          <w:szCs w:val="24"/>
        </w:rPr>
        <w:t>za</w:t>
      </w:r>
      <w:r w:rsidR="00A33A3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tehničke</w:t>
      </w:r>
      <w:r w:rsidR="00A33A37">
        <w:rPr>
          <w:rFonts w:ascii="Times New Roman" w:hAnsi="Times New Roman"/>
          <w:b/>
          <w:bCs/>
          <w:caps/>
          <w:sz w:val="24"/>
          <w:szCs w:val="24"/>
        </w:rPr>
        <w:t xml:space="preserve"> procenjivače </w:t>
      </w:r>
      <w:r>
        <w:rPr>
          <w:rFonts w:ascii="Times New Roman" w:hAnsi="Times New Roman"/>
          <w:b/>
          <w:bCs/>
          <w:caps/>
          <w:sz w:val="24"/>
          <w:szCs w:val="24"/>
        </w:rPr>
        <w:t>i</w:t>
      </w:r>
      <w:r w:rsidR="00A33A3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tehničke</w:t>
      </w:r>
      <w:r w:rsidR="00A33A37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stručnjake</w:t>
      </w: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763EC8" w:rsidP="00A33A37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Ispitne</w:t>
      </w:r>
      <w:r w:rsidR="00A33A37">
        <w:rPr>
          <w:rFonts w:ascii="Times New Roman" w:hAnsi="Times New Roman"/>
          <w:b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kalibracione</w:t>
      </w:r>
      <w:proofErr w:type="spellEnd"/>
      <w:r w:rsidR="00A33A3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laboratorije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763EC8" w:rsidP="00A33A37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Tehnički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u w:val="single"/>
        </w:rPr>
        <w:t>procenitelјi</w:t>
      </w:r>
      <w:proofErr w:type="spellEnd"/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tehnički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stručnjaci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moraju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posedovati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specifična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znanja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kako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se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zahteva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delimičnim </w:t>
      </w:r>
      <w:r>
        <w:rPr>
          <w:rFonts w:ascii="Times New Roman" w:hAnsi="Times New Roman"/>
          <w:bCs/>
          <w:sz w:val="24"/>
          <w:szCs w:val="24"/>
          <w:u w:val="single"/>
        </w:rPr>
        <w:t>ili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celim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delokrugom</w:t>
      </w:r>
      <w:r w:rsidR="00A33A3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</w:rPr>
        <w:t>akreditacije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: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ISO</w:t>
      </w:r>
      <w:r w:rsidR="00A33A37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IEC</w:t>
      </w:r>
      <w:r w:rsidR="00A33A37">
        <w:rPr>
          <w:rFonts w:ascii="Times New Roman" w:hAnsi="Times New Roman"/>
          <w:bCs/>
          <w:sz w:val="24"/>
          <w:szCs w:val="24"/>
        </w:rPr>
        <w:t xml:space="preserve"> 17025: 2005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ISO</w:t>
      </w:r>
      <w:r w:rsidR="00A33A37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IEC</w:t>
      </w:r>
      <w:r w:rsidR="00A33A37">
        <w:rPr>
          <w:rFonts w:ascii="Times New Roman" w:hAnsi="Times New Roman"/>
          <w:bCs/>
          <w:sz w:val="24"/>
          <w:szCs w:val="24"/>
        </w:rPr>
        <w:t xml:space="preserve"> 17025: 2017,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metodologije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ispunjavanje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njegovih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sposobnost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njegove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primene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praksi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primenlјivih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obaveznih dokumenata* </w:t>
      </w:r>
      <w:r>
        <w:rPr>
          <w:rFonts w:ascii="Times New Roman" w:hAnsi="Times New Roman"/>
          <w:bCs/>
          <w:sz w:val="24"/>
          <w:szCs w:val="24"/>
        </w:rPr>
        <w:t>EA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ILAC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sposobnost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njihovih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>,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aktivnosti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kalibracije</w:t>
      </w:r>
      <w:r w:rsidR="00A33A37">
        <w:rPr>
          <w:rFonts w:ascii="Times New Roman" w:hAnsi="Times New Roman"/>
          <w:bCs/>
          <w:sz w:val="24"/>
          <w:szCs w:val="24"/>
        </w:rPr>
        <w:t xml:space="preserve"> nakon </w:t>
      </w:r>
      <w:r>
        <w:rPr>
          <w:rFonts w:ascii="Times New Roman" w:hAnsi="Times New Roman"/>
          <w:bCs/>
          <w:sz w:val="24"/>
          <w:szCs w:val="24"/>
        </w:rPr>
        <w:t>najmanje</w:t>
      </w:r>
      <w:r w:rsidR="00A33A37">
        <w:rPr>
          <w:rFonts w:ascii="Times New Roman" w:hAnsi="Times New Roman"/>
          <w:bCs/>
          <w:sz w:val="24"/>
          <w:szCs w:val="24"/>
        </w:rPr>
        <w:t xml:space="preserve"> 3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33A37">
        <w:rPr>
          <w:rFonts w:ascii="Times New Roman" w:hAnsi="Times New Roman"/>
          <w:bCs/>
          <w:sz w:val="24"/>
          <w:szCs w:val="24"/>
        </w:rPr>
        <w:t>iskusktva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kao tehnički procenitelj ili </w:t>
      </w:r>
      <w:r>
        <w:rPr>
          <w:rFonts w:ascii="Times New Roman" w:hAnsi="Times New Roman"/>
          <w:bCs/>
          <w:sz w:val="24"/>
          <w:szCs w:val="24"/>
        </w:rPr>
        <w:t>najmanje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dve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godine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imenovanja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tehničkog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stručnjaka</w:t>
      </w:r>
      <w:r w:rsidR="00A33A37">
        <w:rPr>
          <w:rFonts w:ascii="Times New Roman" w:hAnsi="Times New Roman"/>
          <w:bCs/>
          <w:sz w:val="24"/>
          <w:szCs w:val="24"/>
        </w:rPr>
        <w:t>,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ispravnog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izvođenja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relevantnih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znanje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nesigurnosti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merenja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A33A37" w:rsidP="00A33A37">
      <w:pPr>
        <w:numPr>
          <w:ilvl w:val="0"/>
          <w:numId w:val="1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Znanje </w:t>
      </w:r>
      <w:r w:rsidR="00763EC8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analizi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rezultata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testiranja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stručnosti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63EC8"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A33A37" w:rsidRPr="00A657C1" w:rsidRDefault="00763EC8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Tumačenje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dodelјene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vrednosti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kriterijuma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prihvatlјivosti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svim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relevantnim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vrstama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prover</w:t>
      </w:r>
      <w:r w:rsidR="00A33A3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stručnosti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međulaboratorijsk</w:t>
      </w:r>
      <w:r w:rsidR="00A33A37">
        <w:rPr>
          <w:rFonts w:ascii="Times New Roman" w:hAnsi="Times New Roman"/>
          <w:bCs/>
          <w:sz w:val="24"/>
          <w:szCs w:val="24"/>
        </w:rPr>
        <w:t>a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poređenja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revizije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merenja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cilјu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kritičke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kvantitativnih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kvalitativnih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rezultata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laboratorija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Odgovarajuće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znanje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standard</w:t>
      </w:r>
      <w:r w:rsidR="00A33A37">
        <w:rPr>
          <w:rFonts w:ascii="Times New Roman" w:hAnsi="Times New Roman"/>
          <w:bCs/>
          <w:sz w:val="24"/>
          <w:szCs w:val="24"/>
        </w:rPr>
        <w:t xml:space="preserve">a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smernica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33A37">
        <w:rPr>
          <w:rFonts w:ascii="Times New Roman" w:hAnsi="Times New Roman"/>
          <w:bCs/>
          <w:sz w:val="24"/>
          <w:szCs w:val="24"/>
        </w:rPr>
        <w:t xml:space="preserve"> organiziranju, radu i proceni </w:t>
      </w:r>
      <w:proofErr w:type="spellStart"/>
      <w:r>
        <w:rPr>
          <w:rFonts w:ascii="Times New Roman" w:hAnsi="Times New Roman"/>
          <w:bCs/>
          <w:sz w:val="24"/>
          <w:szCs w:val="24"/>
        </w:rPr>
        <w:t>međulaboratorijsk</w:t>
      </w:r>
      <w:r w:rsidR="00A33A37">
        <w:rPr>
          <w:rFonts w:ascii="Times New Roman" w:hAnsi="Times New Roman"/>
          <w:bCs/>
          <w:sz w:val="24"/>
          <w:szCs w:val="24"/>
        </w:rPr>
        <w:t>ih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poređenja, </w:t>
      </w:r>
      <w:r>
        <w:rPr>
          <w:rFonts w:ascii="Times New Roman" w:hAnsi="Times New Roman"/>
          <w:bCs/>
          <w:sz w:val="24"/>
          <w:szCs w:val="24"/>
        </w:rPr>
        <w:t>npr</w:t>
      </w:r>
      <w:r w:rsidR="00A33A3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ISO</w:t>
      </w:r>
      <w:r w:rsidR="00A33A37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IEC</w:t>
      </w:r>
      <w:r w:rsidR="00A33A37">
        <w:rPr>
          <w:rFonts w:ascii="Times New Roman" w:hAnsi="Times New Roman"/>
          <w:bCs/>
          <w:sz w:val="24"/>
          <w:szCs w:val="24"/>
        </w:rPr>
        <w:t xml:space="preserve"> 17043; </w:t>
      </w:r>
      <w:r>
        <w:rPr>
          <w:rFonts w:ascii="Times New Roman" w:hAnsi="Times New Roman"/>
          <w:bCs/>
          <w:sz w:val="24"/>
          <w:szCs w:val="24"/>
        </w:rPr>
        <w:t>ISO</w:t>
      </w:r>
      <w:r w:rsidR="00A33A37">
        <w:rPr>
          <w:rFonts w:ascii="Times New Roman" w:hAnsi="Times New Roman"/>
          <w:bCs/>
          <w:sz w:val="24"/>
          <w:szCs w:val="24"/>
        </w:rPr>
        <w:t xml:space="preserve"> 5725 </w:t>
      </w:r>
      <w:r>
        <w:rPr>
          <w:rFonts w:ascii="Times New Roman" w:hAnsi="Times New Roman"/>
          <w:bCs/>
          <w:sz w:val="24"/>
          <w:szCs w:val="24"/>
        </w:rPr>
        <w:t>B</w:t>
      </w:r>
      <w:r w:rsidR="00A33A37">
        <w:rPr>
          <w:rFonts w:ascii="Times New Roman" w:hAnsi="Times New Roman"/>
          <w:bCs/>
          <w:sz w:val="24"/>
          <w:szCs w:val="24"/>
        </w:rPr>
        <w:t xml:space="preserve">1.1-6, </w:t>
      </w:r>
    </w:p>
    <w:p w:rsidR="00A33A37" w:rsidRPr="00A657C1" w:rsidRDefault="00A33A37" w:rsidP="00A33A37">
      <w:pPr>
        <w:numPr>
          <w:ilvl w:val="0"/>
          <w:numId w:val="5"/>
        </w:numPr>
        <w:spacing w:before="60" w:after="0" w:line="240" w:lineRule="auto"/>
        <w:ind w:left="1276" w:hanging="29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Korišćenje </w:t>
      </w:r>
      <w:r w:rsidR="00763EC8">
        <w:rPr>
          <w:rFonts w:ascii="Times New Roman" w:hAnsi="Times New Roman"/>
          <w:bCs/>
          <w:sz w:val="24"/>
          <w:szCs w:val="24"/>
        </w:rPr>
        <w:t>različitih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vrsta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testiranja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stručnosti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svrhe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akreditacije</w:t>
      </w:r>
      <w:r>
        <w:rPr>
          <w:rFonts w:ascii="Times New Roman" w:hAnsi="Times New Roman"/>
          <w:bCs/>
          <w:sz w:val="24"/>
          <w:szCs w:val="24"/>
        </w:rPr>
        <w:t xml:space="preserve">, shodno </w:t>
      </w:r>
      <w:r w:rsidR="00763EC8">
        <w:rPr>
          <w:rFonts w:ascii="Times New Roman" w:hAnsi="Times New Roman"/>
          <w:bCs/>
          <w:sz w:val="24"/>
          <w:szCs w:val="24"/>
        </w:rPr>
        <w:t>laboratorijskom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radu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koji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ocenjuje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osnovnim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principima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testiranje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stručnosti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tehničk</w:t>
      </w:r>
      <w:r w:rsidR="00A33A3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osnov</w:t>
      </w:r>
      <w:r w:rsidR="00A33A3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tipičnih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problematičnih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područja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povezanih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testovima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kalibracijama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specifičnih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spolјnih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vezi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delokrugom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akreditacije</w:t>
      </w:r>
      <w:r w:rsidR="00A33A3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npr</w:t>
      </w:r>
      <w:r w:rsidR="00A33A37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propisa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kodeksa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standarda</w:t>
      </w:r>
      <w:r w:rsidR="00A33A37">
        <w:rPr>
          <w:rFonts w:ascii="Times New Roman" w:hAnsi="Times New Roman"/>
          <w:bCs/>
          <w:sz w:val="24"/>
          <w:szCs w:val="24"/>
        </w:rPr>
        <w:t xml:space="preserve">), </w:t>
      </w:r>
    </w:p>
    <w:p w:rsidR="00A33A37" w:rsidRPr="00A657C1" w:rsidRDefault="00763EC8" w:rsidP="00A33A37">
      <w:pPr>
        <w:numPr>
          <w:ilvl w:val="0"/>
          <w:numId w:val="1"/>
        </w:numPr>
        <w:spacing w:before="120" w:after="0" w:line="240" w:lineRule="auto"/>
        <w:ind w:left="993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organizacije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laboratorija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terminologije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povezane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testovima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kalibracijama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srodnim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procesima</w:t>
      </w:r>
      <w:r w:rsidR="00A33A37">
        <w:rPr>
          <w:rFonts w:ascii="Times New Roman" w:hAnsi="Times New Roman"/>
          <w:bCs/>
          <w:sz w:val="24"/>
          <w:szCs w:val="24"/>
        </w:rPr>
        <w:t xml:space="preserve">. </w:t>
      </w:r>
    </w:p>
    <w:p w:rsidR="00A33A37" w:rsidRDefault="00A33A37" w:rsidP="00A33A37">
      <w:pPr>
        <w:spacing w:before="120"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Default="00A33A37" w:rsidP="00A33A37">
      <w:pPr>
        <w:spacing w:before="120"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</w:t>
      </w:r>
      <w:r>
        <w:rPr>
          <w:rFonts w:ascii="Times New Roman" w:hAnsi="Times New Roman"/>
          <w:bCs/>
          <w:sz w:val="24"/>
          <w:szCs w:val="24"/>
        </w:rPr>
        <w:tab/>
      </w:r>
      <w:r w:rsidR="00763EC8">
        <w:rPr>
          <w:rFonts w:ascii="Times New Roman" w:hAnsi="Times New Roman"/>
          <w:bCs/>
          <w:sz w:val="24"/>
          <w:szCs w:val="24"/>
          <w:u w:val="single"/>
        </w:rPr>
        <w:t>Dodatni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zahtevi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za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proofErr w:type="spellStart"/>
      <w:r w:rsidR="00763EC8">
        <w:rPr>
          <w:rFonts w:ascii="Times New Roman" w:hAnsi="Times New Roman"/>
          <w:bCs/>
          <w:sz w:val="24"/>
          <w:szCs w:val="24"/>
          <w:u w:val="single"/>
        </w:rPr>
        <w:t>kalibracione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laboratorije</w:t>
      </w:r>
    </w:p>
    <w:p w:rsidR="00A33A37" w:rsidRPr="00A657C1" w:rsidRDefault="00763EC8" w:rsidP="00A33A37">
      <w:pPr>
        <w:numPr>
          <w:ilvl w:val="0"/>
          <w:numId w:val="2"/>
        </w:numPr>
        <w:spacing w:before="120" w:after="0" w:line="240" w:lineRule="auto"/>
        <w:ind w:left="992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mernih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instrumenata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opreme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primenlјivih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dato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područje</w:t>
      </w:r>
      <w:r w:rsidR="00A33A37">
        <w:rPr>
          <w:rFonts w:ascii="Times New Roman" w:hAnsi="Times New Roman"/>
          <w:bCs/>
          <w:sz w:val="24"/>
          <w:szCs w:val="24"/>
        </w:rPr>
        <w:t>,</w:t>
      </w:r>
    </w:p>
    <w:p w:rsidR="00A33A37" w:rsidRPr="00A657C1" w:rsidRDefault="00763EC8" w:rsidP="00A33A37">
      <w:pPr>
        <w:numPr>
          <w:ilvl w:val="0"/>
          <w:numId w:val="2"/>
        </w:numPr>
        <w:spacing w:before="120" w:after="0" w:line="240" w:lineRule="auto"/>
        <w:ind w:left="992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međunarodnog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rečnika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osnovnih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opštih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pojmova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metrologije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VIM</w:t>
      </w:r>
      <w:r w:rsidR="00A33A37">
        <w:rPr>
          <w:rFonts w:ascii="Times New Roman" w:hAnsi="Times New Roman"/>
          <w:bCs/>
          <w:sz w:val="24"/>
          <w:szCs w:val="24"/>
        </w:rPr>
        <w:t>).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  <w:u w:val="single"/>
        </w:rPr>
        <w:t xml:space="preserve">* </w:t>
      </w:r>
      <w:proofErr w:type="spellStart"/>
      <w:r w:rsidR="00763EC8">
        <w:rPr>
          <w:rFonts w:ascii="Times New Roman" w:hAnsi="Times New Roman"/>
          <w:bCs/>
          <w:sz w:val="24"/>
          <w:szCs w:val="24"/>
          <w:u w:val="single"/>
        </w:rPr>
        <w:t>Primenlјivi</w:t>
      </w:r>
      <w:proofErr w:type="spellEnd"/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EA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,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ILAC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  <w:u w:val="single"/>
        </w:rPr>
        <w:t>dokumenti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A33A37" w:rsidRPr="00A657C1" w:rsidRDefault="00763EC8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EA</w:t>
      </w:r>
      <w:r w:rsidR="00A33A37">
        <w:rPr>
          <w:rFonts w:ascii="Times New Roman" w:hAnsi="Times New Roman"/>
          <w:bCs/>
          <w:sz w:val="24"/>
          <w:szCs w:val="24"/>
        </w:rPr>
        <w:t xml:space="preserve">-4/02 </w:t>
      </w:r>
      <w:r>
        <w:rPr>
          <w:rFonts w:ascii="Times New Roman" w:hAnsi="Times New Roman"/>
          <w:bCs/>
          <w:sz w:val="24"/>
          <w:szCs w:val="24"/>
        </w:rPr>
        <w:t>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nesigurnosti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merenja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kalibraciji</w:t>
      </w:r>
      <w:r w:rsidR="00A33A37">
        <w:rPr>
          <w:rFonts w:ascii="Times New Roman" w:hAnsi="Times New Roman"/>
          <w:bCs/>
          <w:sz w:val="24"/>
          <w:szCs w:val="24"/>
        </w:rPr>
        <w:t xml:space="preserve">. </w:t>
      </w:r>
    </w:p>
    <w:p w:rsidR="00A33A37" w:rsidRPr="00A657C1" w:rsidRDefault="00763EC8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ILAC</w:t>
      </w:r>
      <w:r w:rsidR="00A33A3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P</w:t>
      </w:r>
      <w:r w:rsidR="00A33A37">
        <w:rPr>
          <w:rFonts w:ascii="Times New Roman" w:hAnsi="Times New Roman"/>
          <w:bCs/>
          <w:sz w:val="24"/>
          <w:szCs w:val="24"/>
        </w:rPr>
        <w:t xml:space="preserve">9: 06: 2014 </w:t>
      </w:r>
      <w:r>
        <w:rPr>
          <w:rFonts w:ascii="Times New Roman" w:hAnsi="Times New Roman"/>
          <w:bCs/>
          <w:sz w:val="24"/>
          <w:szCs w:val="24"/>
        </w:rPr>
        <w:t>Politika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učešće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aktivnostima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testiranja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stručnosti</w:t>
      </w:r>
    </w:p>
    <w:p w:rsidR="00A33A37" w:rsidRPr="00A657C1" w:rsidRDefault="00763EC8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ILAC</w:t>
      </w:r>
      <w:r w:rsidR="00A33A3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P</w:t>
      </w:r>
      <w:r w:rsidR="00A33A37">
        <w:rPr>
          <w:rFonts w:ascii="Times New Roman" w:hAnsi="Times New Roman"/>
          <w:bCs/>
          <w:sz w:val="24"/>
          <w:szCs w:val="24"/>
        </w:rPr>
        <w:t xml:space="preserve">10: 01/2013 </w:t>
      </w:r>
      <w:r>
        <w:rPr>
          <w:rFonts w:ascii="Times New Roman" w:hAnsi="Times New Roman"/>
          <w:bCs/>
          <w:sz w:val="24"/>
          <w:szCs w:val="24"/>
        </w:rPr>
        <w:t>ILAC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politika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slјedivosti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rezultata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merenja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ILAC-P14:01/2013: </w:t>
      </w:r>
      <w:r w:rsidR="00763EC8">
        <w:rPr>
          <w:rFonts w:ascii="Times New Roman" w:hAnsi="Times New Roman"/>
          <w:bCs/>
          <w:sz w:val="24"/>
          <w:szCs w:val="24"/>
        </w:rPr>
        <w:t>Politika</w:t>
      </w:r>
      <w:r>
        <w:rPr>
          <w:rFonts w:ascii="Times New Roman" w:hAnsi="Times New Roman"/>
          <w:bCs/>
          <w:sz w:val="24"/>
          <w:szCs w:val="24"/>
        </w:rPr>
        <w:t xml:space="preserve"> nesigurnosti </w:t>
      </w:r>
      <w:r w:rsidR="00763EC8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kalibraciji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ILAC-G8:03/2009: </w:t>
      </w:r>
      <w:r w:rsidR="00763EC8">
        <w:rPr>
          <w:rFonts w:ascii="Times New Roman" w:hAnsi="Times New Roman"/>
          <w:bCs/>
          <w:sz w:val="24"/>
          <w:szCs w:val="24"/>
        </w:rPr>
        <w:t>Smernice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izveštavanje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usklađenosti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specifikacijom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A33A37" w:rsidP="00A33A37">
      <w:pPr>
        <w:numPr>
          <w:ilvl w:val="0"/>
          <w:numId w:val="3"/>
        </w:numPr>
        <w:spacing w:after="0" w:line="240" w:lineRule="auto"/>
        <w:ind w:left="113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ILAC-G24/2007: </w:t>
      </w:r>
      <w:r w:rsidR="00763EC8">
        <w:rPr>
          <w:rFonts w:ascii="Times New Roman" w:hAnsi="Times New Roman"/>
          <w:bCs/>
          <w:sz w:val="24"/>
          <w:szCs w:val="24"/>
        </w:rPr>
        <w:t>Smernice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određivanje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intervala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kalibracije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mernih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instrumenata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763EC8" w:rsidP="00A33A37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Inspekcijsk</w:t>
      </w:r>
      <w:r w:rsidR="00A33A37">
        <w:rPr>
          <w:rFonts w:ascii="Times New Roman" w:hAnsi="Times New Roman"/>
          <w:b/>
          <w:bCs/>
          <w:sz w:val="24"/>
          <w:szCs w:val="24"/>
        </w:rPr>
        <w:t>a t</w:t>
      </w:r>
      <w:r>
        <w:rPr>
          <w:rFonts w:ascii="Times New Roman" w:hAnsi="Times New Roman"/>
          <w:b/>
          <w:bCs/>
          <w:sz w:val="24"/>
          <w:szCs w:val="24"/>
        </w:rPr>
        <w:t>el</w:t>
      </w:r>
      <w:r w:rsidR="00A33A37">
        <w:rPr>
          <w:rFonts w:ascii="Times New Roman" w:hAnsi="Times New Roman"/>
          <w:b/>
          <w:bCs/>
          <w:sz w:val="24"/>
          <w:szCs w:val="24"/>
        </w:rPr>
        <w:t>a</w:t>
      </w: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</w:t>
      </w:r>
      <w:r>
        <w:rPr>
          <w:rFonts w:ascii="Times New Roman" w:hAnsi="Times New Roman"/>
          <w:bCs/>
          <w:sz w:val="24"/>
          <w:szCs w:val="24"/>
        </w:rPr>
        <w:tab/>
      </w:r>
      <w:r w:rsidR="00763EC8">
        <w:rPr>
          <w:rFonts w:ascii="Times New Roman" w:hAnsi="Times New Roman"/>
          <w:bCs/>
          <w:sz w:val="24"/>
          <w:szCs w:val="24"/>
        </w:rPr>
        <w:t>Tehnički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procenjivači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tehnički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stručnjaci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moraju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posedovati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specifična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znanja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kako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se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zahteva</w:t>
      </w:r>
      <w:r>
        <w:rPr>
          <w:rFonts w:ascii="Times New Roman" w:hAnsi="Times New Roman"/>
          <w:bCs/>
          <w:sz w:val="24"/>
          <w:szCs w:val="24"/>
        </w:rPr>
        <w:t xml:space="preserve"> delimičnim </w:t>
      </w:r>
      <w:r w:rsidR="00763EC8">
        <w:rPr>
          <w:rFonts w:ascii="Times New Roman" w:hAnsi="Times New Roman"/>
          <w:bCs/>
          <w:sz w:val="24"/>
          <w:szCs w:val="24"/>
        </w:rPr>
        <w:t>ili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celim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delokrugom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akreditacije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63EC8"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A33A37" w:rsidRPr="00A657C1" w:rsidRDefault="00A33A37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 ISO/IEC 17020:2012,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metodologije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ispunjavanje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njegovih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sposobnost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njegove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primene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praksi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obaveznih dokumenata* </w:t>
      </w:r>
      <w:r>
        <w:rPr>
          <w:rFonts w:ascii="Times New Roman" w:hAnsi="Times New Roman"/>
          <w:bCs/>
          <w:sz w:val="24"/>
          <w:szCs w:val="24"/>
        </w:rPr>
        <w:t>EA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ILAC</w:t>
      </w:r>
      <w:r w:rsidR="00A33A37">
        <w:rPr>
          <w:rFonts w:ascii="Times New Roman" w:hAnsi="Times New Roman"/>
          <w:bCs/>
          <w:sz w:val="24"/>
          <w:szCs w:val="24"/>
        </w:rPr>
        <w:t xml:space="preserve"> za primenu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sposobnost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njihovih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inspekcije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izveštavanja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ispitivanje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tehničk</w:t>
      </w:r>
      <w:r w:rsidR="00A33A3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osnov</w:t>
      </w:r>
      <w:r w:rsidR="00A33A37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zahteve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tipičnih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problematičnih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područja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povezanih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testovima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kalibracijama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inspekcijskih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izveštajnih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procesa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inspekcijske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tehnike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proizvoda</w:t>
      </w:r>
      <w:r w:rsidR="00A33A37">
        <w:rPr>
          <w:rFonts w:ascii="Times New Roman" w:hAnsi="Times New Roman"/>
          <w:bCs/>
          <w:sz w:val="24"/>
          <w:szCs w:val="24"/>
        </w:rPr>
        <w:t xml:space="preserve"> / </w:t>
      </w:r>
      <w:r>
        <w:rPr>
          <w:rFonts w:ascii="Times New Roman" w:hAnsi="Times New Roman"/>
          <w:bCs/>
          <w:sz w:val="24"/>
          <w:szCs w:val="24"/>
        </w:rPr>
        <w:t>procesa</w:t>
      </w:r>
      <w:r w:rsidR="00A33A37">
        <w:rPr>
          <w:rFonts w:ascii="Times New Roman" w:hAnsi="Times New Roman"/>
          <w:bCs/>
          <w:sz w:val="24"/>
          <w:szCs w:val="24"/>
        </w:rPr>
        <w:t xml:space="preserve"> na kojima se vrši inspekcija,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važećeg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zakonodavstva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bezbednosnih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praksi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</w:p>
    <w:bookmarkEnd w:id="0"/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metoda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uzorkovanja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gde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to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relevantno</w:t>
      </w:r>
      <w:r w:rsidR="00A33A37">
        <w:rPr>
          <w:rFonts w:ascii="Times New Roman" w:hAnsi="Times New Roman"/>
          <w:bCs/>
          <w:sz w:val="24"/>
          <w:szCs w:val="24"/>
        </w:rPr>
        <w:t xml:space="preserve">, 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sposobnost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statusa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B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C</w:t>
      </w:r>
      <w:r w:rsidR="00A33A37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samo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vodeći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procenjivači</w:t>
      </w:r>
      <w:r w:rsidR="00A33A37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tehnika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procene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uklјučujući</w:t>
      </w:r>
      <w:proofErr w:type="spellEnd"/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tehnike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koriste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procenu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profesionalne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procene</w:t>
      </w:r>
      <w:r w:rsidR="00A33A37">
        <w:rPr>
          <w:rFonts w:ascii="Times New Roman" w:hAnsi="Times New Roman"/>
          <w:bCs/>
          <w:sz w:val="24"/>
          <w:szCs w:val="24"/>
        </w:rPr>
        <w:t>,</w:t>
      </w:r>
    </w:p>
    <w:p w:rsidR="00A33A37" w:rsidRPr="00A657C1" w:rsidRDefault="00763EC8" w:rsidP="00A33A37">
      <w:pPr>
        <w:numPr>
          <w:ilvl w:val="0"/>
          <w:numId w:val="6"/>
        </w:numPr>
        <w:spacing w:before="120" w:after="0" w:line="240" w:lineRule="auto"/>
        <w:ind w:left="993" w:hanging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poznavanje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organizacije</w:t>
      </w:r>
      <w:r w:rsidR="00A33A37">
        <w:rPr>
          <w:rFonts w:ascii="Times New Roman" w:hAnsi="Times New Roman"/>
          <w:bCs/>
          <w:sz w:val="24"/>
          <w:szCs w:val="24"/>
        </w:rPr>
        <w:t xml:space="preserve"> inspekcijskog organa i </w:t>
      </w:r>
      <w:r>
        <w:rPr>
          <w:rFonts w:ascii="Times New Roman" w:hAnsi="Times New Roman"/>
          <w:bCs/>
          <w:sz w:val="24"/>
          <w:szCs w:val="24"/>
        </w:rPr>
        <w:t>terminologije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vezane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testovima</w:t>
      </w:r>
      <w:r w:rsidR="00A33A3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kalibracijama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srodnim</w:t>
      </w:r>
      <w:r w:rsidR="00A33A3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procesima</w:t>
      </w:r>
      <w:r w:rsidR="00A33A37">
        <w:rPr>
          <w:rFonts w:ascii="Times New Roman" w:hAnsi="Times New Roman"/>
          <w:bCs/>
          <w:sz w:val="24"/>
          <w:szCs w:val="24"/>
        </w:rPr>
        <w:t xml:space="preserve">. </w:t>
      </w:r>
    </w:p>
    <w:p w:rsidR="00A33A37" w:rsidRPr="00A657C1" w:rsidRDefault="00A33A37" w:rsidP="00A33A37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A33A37" w:rsidRPr="00A657C1" w:rsidRDefault="00A33A37" w:rsidP="00A33A37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* </w:t>
      </w:r>
      <w:proofErr w:type="spellStart"/>
      <w:r w:rsidR="00763EC8">
        <w:rPr>
          <w:rFonts w:ascii="Times New Roman" w:hAnsi="Times New Roman"/>
          <w:sz w:val="24"/>
          <w:szCs w:val="24"/>
          <w:u w:val="single"/>
        </w:rPr>
        <w:t>Primenlјivi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63EC8">
        <w:rPr>
          <w:rFonts w:ascii="Times New Roman" w:hAnsi="Times New Roman"/>
          <w:sz w:val="24"/>
          <w:szCs w:val="24"/>
          <w:u w:val="single"/>
        </w:rPr>
        <w:t>dokumenti</w:t>
      </w:r>
      <w:r w:rsidR="00763EC8">
        <w:rPr>
          <w:rFonts w:ascii="Times New Roman" w:hAnsi="Times New Roman"/>
          <w:sz w:val="24"/>
          <w:szCs w:val="24"/>
          <w:u w:val="single"/>
        </w:rPr>
        <w:t xml:space="preserve"> EA-a</w:t>
      </w:r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="00763EC8">
        <w:rPr>
          <w:rFonts w:ascii="Times New Roman" w:hAnsi="Times New Roman"/>
          <w:sz w:val="24"/>
          <w:szCs w:val="24"/>
          <w:u w:val="single"/>
        </w:rPr>
        <w:t>ILAC-a</w:t>
      </w:r>
      <w:r>
        <w:rPr>
          <w:rFonts w:ascii="Times New Roman" w:hAnsi="Times New Roman"/>
          <w:sz w:val="24"/>
          <w:szCs w:val="24"/>
          <w:u w:val="single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33A37" w:rsidRDefault="00A33A37" w:rsidP="00A33A37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ILAC-P15: 07/2016 </w:t>
      </w:r>
      <w:r w:rsidR="00763EC8">
        <w:rPr>
          <w:rFonts w:ascii="Times New Roman" w:hAnsi="Times New Roman"/>
          <w:bCs/>
          <w:sz w:val="24"/>
          <w:szCs w:val="24"/>
        </w:rPr>
        <w:t>Primena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ISO</w:t>
      </w:r>
      <w:r>
        <w:rPr>
          <w:rFonts w:ascii="Times New Roman" w:hAnsi="Times New Roman"/>
          <w:bCs/>
          <w:sz w:val="24"/>
          <w:szCs w:val="24"/>
        </w:rPr>
        <w:t xml:space="preserve"> / </w:t>
      </w:r>
      <w:r w:rsidR="00763EC8">
        <w:rPr>
          <w:rFonts w:ascii="Times New Roman" w:hAnsi="Times New Roman"/>
          <w:bCs/>
          <w:sz w:val="24"/>
          <w:szCs w:val="24"/>
        </w:rPr>
        <w:t>IEC</w:t>
      </w:r>
      <w:r>
        <w:rPr>
          <w:rFonts w:ascii="Times New Roman" w:hAnsi="Times New Roman"/>
          <w:bCs/>
          <w:sz w:val="24"/>
          <w:szCs w:val="24"/>
        </w:rPr>
        <w:t xml:space="preserve"> 17020: 2012 </w:t>
      </w:r>
      <w:r w:rsidR="00763EC8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akreditaciju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inspekcijskih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63EC8">
        <w:rPr>
          <w:rFonts w:ascii="Times New Roman" w:hAnsi="Times New Roman"/>
          <w:bCs/>
          <w:sz w:val="24"/>
          <w:szCs w:val="24"/>
        </w:rPr>
        <w:t>tela</w:t>
      </w:r>
    </w:p>
    <w:p w:rsidR="00A33A37" w:rsidRDefault="00A33A37" w:rsidP="00A33A37">
      <w:p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val="en-GB"/>
        </w:rPr>
      </w:pPr>
    </w:p>
    <w:p w:rsidR="00271E64" w:rsidRPr="00A33A37" w:rsidRDefault="00271E64">
      <w:pPr>
        <w:rPr>
          <w:lang w:val="en-GB"/>
        </w:rPr>
      </w:pPr>
    </w:p>
    <w:sectPr w:rsidR="00271E64" w:rsidRPr="00A33A37" w:rsidSect="007B14EF">
      <w:headerReference w:type="default" r:id="rId8"/>
      <w:footerReference w:type="default" r:id="rId9"/>
      <w:pgSz w:w="11906" w:h="16838" w:code="9"/>
      <w:pgMar w:top="851" w:right="851" w:bottom="851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352" w:rsidRDefault="001A2352" w:rsidP="00A33A37">
      <w:pPr>
        <w:spacing w:after="0" w:line="240" w:lineRule="auto"/>
      </w:pPr>
      <w:r>
        <w:separator/>
      </w:r>
    </w:p>
  </w:endnote>
  <w:endnote w:type="continuationSeparator" w:id="0">
    <w:p w:rsidR="001A2352" w:rsidRDefault="001A2352" w:rsidP="00A3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822"/>
      <w:gridCol w:w="4815"/>
    </w:tblGrid>
    <w:tr w:rsidR="00A33A37" w:rsidRPr="001A0C6D" w:rsidTr="007B0E9D">
      <w:tc>
        <w:tcPr>
          <w:tcW w:w="4926" w:type="dxa"/>
        </w:tcPr>
        <w:p w:rsidR="00763EC8" w:rsidRDefault="00763EC8" w:rsidP="00905279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PT-02 - Aneks 1 Specifična potrebna znanja</w:t>
          </w:r>
        </w:p>
        <w:p w:rsidR="00763EC8" w:rsidRDefault="00763EC8" w:rsidP="00905279">
          <w:pPr>
            <w:pStyle w:val="Footer"/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1, dana 15.11.2019</w:t>
          </w:r>
        </w:p>
        <w:p w:rsidR="00E86FF5" w:rsidRPr="001A0C6D" w:rsidRDefault="001A2352" w:rsidP="00905279">
          <w:pPr>
            <w:pStyle w:val="Footer"/>
            <w:rPr>
              <w:rFonts w:ascii="Times New Roman" w:hAnsi="Times New Roman"/>
              <w:sz w:val="16"/>
              <w:szCs w:val="16"/>
              <w:lang w:val="en-GB"/>
            </w:rPr>
          </w:pPr>
        </w:p>
      </w:tc>
      <w:tc>
        <w:tcPr>
          <w:tcW w:w="4927" w:type="dxa"/>
        </w:tcPr>
        <w:p w:rsidR="00E86FF5" w:rsidRPr="001A0C6D" w:rsidRDefault="00763EC8" w:rsidP="001A0C6D">
          <w:pPr>
            <w:spacing w:after="0" w:line="240" w:lineRule="auto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Stranica </w: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begin"/>
          </w:r>
          <w:r w:rsidR="00E874C6" w:rsidRPr="001A0C6D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B664BB">
            <w:rPr>
              <w:rFonts w:ascii="Times New Roman" w:hAnsi="Times New Roman"/>
              <w:sz w:val="16"/>
              <w:szCs w:val="16"/>
            </w:rPr>
            <w:t>2</w: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end"/>
          </w:r>
          <w:r w:rsidR="00E874C6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="00E874C6">
            <w:rPr>
              <w:rFonts w:ascii="Times New Roman" w:hAnsi="Times New Roman"/>
              <w:sz w:val="16"/>
              <w:szCs w:val="16"/>
            </w:rPr>
            <w:t>о</w:t>
          </w:r>
          <w:r>
            <w:rPr>
              <w:rFonts w:ascii="Times New Roman" w:hAnsi="Times New Roman"/>
              <w:sz w:val="16"/>
              <w:szCs w:val="16"/>
            </w:rPr>
            <w:t>d</w:t>
          </w:r>
          <w:proofErr w:type="spellEnd"/>
          <w:r w:rsidR="00E874C6">
            <w:rPr>
              <w:rFonts w:ascii="Times New Roman" w:hAnsi="Times New Roman"/>
              <w:sz w:val="16"/>
              <w:szCs w:val="16"/>
            </w:rPr>
            <w:t xml:space="preserve"> </w: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begin"/>
          </w:r>
          <w:r w:rsidR="00E874C6" w:rsidRPr="001A0C6D">
            <w:rPr>
              <w:rFonts w:ascii="Times New Roman" w:hAnsi="Times New Roman"/>
              <w:sz w:val="16"/>
              <w:szCs w:val="16"/>
            </w:rPr>
            <w:instrText xml:space="preserve"> NUMPAGES  </w:instrTex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B664BB">
            <w:rPr>
              <w:rFonts w:ascii="Times New Roman" w:hAnsi="Times New Roman"/>
              <w:sz w:val="16"/>
              <w:szCs w:val="16"/>
            </w:rPr>
            <w:t>2</w:t>
          </w:r>
          <w:r w:rsidR="00E874C6" w:rsidRPr="001A0C6D">
            <w:rPr>
              <w:rFonts w:ascii="Times New Roman" w:hAnsi="Times New Roman"/>
              <w:sz w:val="16"/>
              <w:szCs w:val="16"/>
            </w:rPr>
            <w:fldChar w:fldCharType="end"/>
          </w:r>
        </w:p>
        <w:p w:rsidR="00E86FF5" w:rsidRPr="001A0C6D" w:rsidRDefault="001A2352">
          <w:pPr>
            <w:pStyle w:val="Footer"/>
            <w:rPr>
              <w:rFonts w:ascii="Times New Roman" w:hAnsi="Times New Roman"/>
              <w:sz w:val="16"/>
              <w:szCs w:val="16"/>
              <w:lang w:val="en-GB"/>
            </w:rPr>
          </w:pPr>
        </w:p>
      </w:tc>
    </w:tr>
  </w:tbl>
  <w:p w:rsidR="00E86FF5" w:rsidRDefault="001A2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352" w:rsidRDefault="001A2352" w:rsidP="00A33A37">
      <w:pPr>
        <w:spacing w:after="0" w:line="240" w:lineRule="auto"/>
      </w:pPr>
      <w:r>
        <w:separator/>
      </w:r>
    </w:p>
  </w:footnote>
  <w:footnote w:type="continuationSeparator" w:id="0">
    <w:p w:rsidR="001A2352" w:rsidRDefault="001A2352" w:rsidP="00A33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4EF" w:rsidRDefault="001A2352">
    <w:pPr>
      <w:pStyle w:val="Header"/>
    </w:pPr>
  </w:p>
  <w:p w:rsidR="007B14EF" w:rsidRDefault="001A2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D74"/>
    <w:multiLevelType w:val="multilevel"/>
    <w:tmpl w:val="4BC8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FB65A9"/>
    <w:multiLevelType w:val="hybridMultilevel"/>
    <w:tmpl w:val="A6FA5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7A2"/>
    <w:multiLevelType w:val="hybridMultilevel"/>
    <w:tmpl w:val="5C34B998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A5AEF"/>
    <w:multiLevelType w:val="hybridMultilevel"/>
    <w:tmpl w:val="88882C40"/>
    <w:lvl w:ilvl="0" w:tplc="CFB84F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D2A96"/>
    <w:multiLevelType w:val="hybridMultilevel"/>
    <w:tmpl w:val="14DEC674"/>
    <w:lvl w:ilvl="0" w:tplc="CB36718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8312E"/>
    <w:multiLevelType w:val="hybridMultilevel"/>
    <w:tmpl w:val="FCA8550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37"/>
    <w:rsid w:val="000C2CAD"/>
    <w:rsid w:val="000C65D7"/>
    <w:rsid w:val="001A2352"/>
    <w:rsid w:val="00271E64"/>
    <w:rsid w:val="00320382"/>
    <w:rsid w:val="0076082B"/>
    <w:rsid w:val="00763EC8"/>
    <w:rsid w:val="007E0E98"/>
    <w:rsid w:val="00A33A37"/>
    <w:rsid w:val="00B664BB"/>
    <w:rsid w:val="00E8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F196"/>
  <w15:chartTrackingRefBased/>
  <w15:docId w15:val="{076199CE-DC97-4EFF-9600-283D1CDA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37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33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37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FA3816-5246-4C7A-B445-3E57C3D8D418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Ring</dc:creator>
  <cp:keywords/>
  <dc:description/>
  <cp:lastModifiedBy>Adem Kollari</cp:lastModifiedBy>
  <cp:revision>3</cp:revision>
  <dcterms:created xsi:type="dcterms:W3CDTF">2019-11-26T09:26:00Z</dcterms:created>
  <dcterms:modified xsi:type="dcterms:W3CDTF">2020-02-10T12:52:00Z</dcterms:modified>
</cp:coreProperties>
</file>