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8B8C1A" w14:textId="77777777" w:rsidR="00D65DFA" w:rsidRPr="003F7E6C" w:rsidRDefault="001E7512">
      <w:pPr>
        <w:rPr>
          <w:rFonts w:ascii="Times New Roman" w:hAnsi="Times New Roman" w:cs="Times New Roman"/>
          <w:lang w:val="fr-FR"/>
        </w:rPr>
      </w:pPr>
      <w:r w:rsidRPr="001E7512">
        <w:rPr>
          <w:rFonts w:ascii="Times New Roman" w:hAnsi="Times New Roman" w:cs="Times New Roman"/>
          <w:noProof/>
          <w:lang w:eastAsia="sq-AL"/>
        </w:rPr>
        <w:drawing>
          <wp:inline distT="0" distB="0" distL="0" distR="0" wp14:anchorId="431514F9" wp14:editId="1AD25B7E">
            <wp:extent cx="1152525" cy="59118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591185"/>
                    </a:xfrm>
                    <a:prstGeom prst="rect">
                      <a:avLst/>
                    </a:prstGeom>
                    <a:noFill/>
                  </pic:spPr>
                </pic:pic>
              </a:graphicData>
            </a:graphic>
          </wp:inline>
        </w:drawing>
      </w:r>
    </w:p>
    <w:p w14:paraId="668A90A4" w14:textId="77777777" w:rsidR="00A24952" w:rsidRPr="003F7E6C" w:rsidRDefault="00A24952">
      <w:pPr>
        <w:rPr>
          <w:rFonts w:ascii="Times New Roman" w:hAnsi="Times New Roman" w:cs="Times New Roman"/>
          <w:lang w:val="fr-FR"/>
        </w:rPr>
      </w:pPr>
    </w:p>
    <w:p w14:paraId="6CDBE38E" w14:textId="77777777" w:rsidR="00A24952" w:rsidRPr="003F7E6C" w:rsidRDefault="00A24952" w:rsidP="0028081E">
      <w:pPr>
        <w:jc w:val="center"/>
        <w:rPr>
          <w:rFonts w:ascii="Times New Roman" w:hAnsi="Times New Roman" w:cs="Times New Roman"/>
          <w:lang w:val="fr-FR"/>
        </w:rPr>
      </w:pPr>
    </w:p>
    <w:p w14:paraId="4AB5A1B7" w14:textId="77777777" w:rsidR="00A24952" w:rsidRPr="003F7E6C" w:rsidRDefault="00A24952">
      <w:pPr>
        <w:rPr>
          <w:rFonts w:ascii="Times New Roman" w:hAnsi="Times New Roman" w:cs="Times New Roman"/>
          <w:lang w:val="fr-FR"/>
        </w:rPr>
      </w:pPr>
    </w:p>
    <w:p w14:paraId="3509CF4F" w14:textId="77777777" w:rsidR="00905279" w:rsidRDefault="00905279">
      <w:pPr>
        <w:rPr>
          <w:rFonts w:ascii="Times New Roman" w:hAnsi="Times New Roman" w:cs="Times New Roman"/>
          <w:lang w:val="fr-FR"/>
        </w:rPr>
      </w:pPr>
    </w:p>
    <w:p w14:paraId="4922B041" w14:textId="77777777" w:rsidR="00C51D9C" w:rsidRDefault="00C51D9C">
      <w:pPr>
        <w:rPr>
          <w:rFonts w:ascii="Times New Roman" w:hAnsi="Times New Roman" w:cs="Times New Roman"/>
          <w:lang w:val="fr-FR"/>
        </w:rPr>
      </w:pPr>
    </w:p>
    <w:p w14:paraId="52D082A8" w14:textId="77777777" w:rsidR="00C51D9C" w:rsidRDefault="00C51D9C">
      <w:pPr>
        <w:rPr>
          <w:rFonts w:ascii="Times New Roman" w:hAnsi="Times New Roman" w:cs="Times New Roman"/>
          <w:lang w:val="fr-FR"/>
        </w:rPr>
      </w:pPr>
    </w:p>
    <w:p w14:paraId="5462DDC5" w14:textId="77777777" w:rsidR="001E7512" w:rsidRDefault="001E7512">
      <w:pPr>
        <w:rPr>
          <w:rFonts w:ascii="Times New Roman" w:hAnsi="Times New Roman" w:cs="Times New Roman"/>
          <w:lang w:val="fr-FR"/>
        </w:rPr>
      </w:pPr>
    </w:p>
    <w:p w14:paraId="6FE2A0C3" w14:textId="77777777" w:rsidR="001E7512" w:rsidRPr="003F7E6C" w:rsidRDefault="001E7512">
      <w:pPr>
        <w:rPr>
          <w:rFonts w:ascii="Times New Roman" w:hAnsi="Times New Roman" w:cs="Times New Roman"/>
          <w:lang w:val="fr-FR"/>
        </w:rPr>
      </w:pPr>
    </w:p>
    <w:p w14:paraId="643E3CA4" w14:textId="77777777" w:rsidR="00905279" w:rsidRPr="003F7E6C" w:rsidRDefault="00905279" w:rsidP="00905279">
      <w:pPr>
        <w:jc w:val="center"/>
        <w:rPr>
          <w:rFonts w:ascii="Times New Roman" w:hAnsi="Times New Roman" w:cs="Times New Roman"/>
          <w:lang w:val="fr-FR"/>
        </w:rPr>
      </w:pPr>
    </w:p>
    <w:p w14:paraId="42A95DAF" w14:textId="77777777" w:rsidR="008815FC" w:rsidRDefault="008815FC" w:rsidP="00C21CF1">
      <w:pPr>
        <w:spacing w:after="0" w:line="240" w:lineRule="auto"/>
        <w:jc w:val="center"/>
        <w:rPr>
          <w:rFonts w:ascii="Times New Roman" w:hAnsi="Times New Roman" w:cs="Times New Roman"/>
          <w:b/>
          <w:sz w:val="32"/>
          <w:szCs w:val="32"/>
          <w:lang w:val="en-GB"/>
        </w:rPr>
      </w:pPr>
      <w:r w:rsidRPr="00371988">
        <w:rPr>
          <w:rFonts w:ascii="Times New Roman" w:hAnsi="Times New Roman" w:cs="Times New Roman"/>
          <w:b/>
          <w:sz w:val="32"/>
          <w:szCs w:val="32"/>
          <w:lang w:val="en-GB"/>
        </w:rPr>
        <w:t xml:space="preserve">POLICY </w:t>
      </w:r>
    </w:p>
    <w:p w14:paraId="767BD0F2" w14:textId="77777777" w:rsidR="005F577B" w:rsidRDefault="008815FC" w:rsidP="00C21CF1">
      <w:pPr>
        <w:spacing w:after="0" w:line="240" w:lineRule="auto"/>
        <w:jc w:val="center"/>
        <w:rPr>
          <w:rFonts w:ascii="Times New Roman" w:hAnsi="Times New Roman" w:cs="Times New Roman"/>
          <w:b/>
          <w:sz w:val="32"/>
          <w:szCs w:val="32"/>
          <w:lang w:val="en-GB"/>
        </w:rPr>
      </w:pPr>
      <w:r w:rsidRPr="00371988">
        <w:rPr>
          <w:rFonts w:ascii="Times New Roman" w:hAnsi="Times New Roman" w:cs="Times New Roman"/>
          <w:b/>
          <w:sz w:val="32"/>
          <w:szCs w:val="32"/>
          <w:lang w:val="en-GB"/>
        </w:rPr>
        <w:t xml:space="preserve">ON </w:t>
      </w:r>
      <w:r w:rsidR="003531E0">
        <w:rPr>
          <w:rFonts w:ascii="Times New Roman" w:hAnsi="Times New Roman" w:cs="Times New Roman"/>
          <w:b/>
          <w:sz w:val="32"/>
          <w:szCs w:val="32"/>
          <w:lang w:val="en-GB"/>
        </w:rPr>
        <w:t>USE OF</w:t>
      </w:r>
      <w:r w:rsidRPr="008815FC">
        <w:rPr>
          <w:rFonts w:ascii="Times New Roman" w:hAnsi="Times New Roman" w:cs="Times New Roman"/>
          <w:b/>
          <w:sz w:val="32"/>
          <w:szCs w:val="32"/>
          <w:lang w:val="en-GB"/>
        </w:rPr>
        <w:t xml:space="preserve"> PROFICIENCY TESTING </w:t>
      </w:r>
    </w:p>
    <w:p w14:paraId="070BD3F8" w14:textId="77777777" w:rsidR="00E563F2" w:rsidRPr="00C61157" w:rsidRDefault="008815FC" w:rsidP="00C21CF1">
      <w:pPr>
        <w:spacing w:after="0" w:line="240" w:lineRule="auto"/>
        <w:jc w:val="center"/>
        <w:rPr>
          <w:rFonts w:ascii="Times New Roman" w:hAnsi="Times New Roman" w:cs="Times New Roman"/>
          <w:b/>
          <w:sz w:val="32"/>
          <w:szCs w:val="32"/>
          <w:lang w:val="en-GB"/>
        </w:rPr>
      </w:pPr>
      <w:r w:rsidRPr="008815FC">
        <w:rPr>
          <w:rFonts w:ascii="Times New Roman" w:hAnsi="Times New Roman" w:cs="Times New Roman"/>
          <w:b/>
          <w:sz w:val="32"/>
          <w:szCs w:val="32"/>
          <w:lang w:val="en-GB"/>
        </w:rPr>
        <w:t>AND</w:t>
      </w:r>
      <w:r w:rsidR="005F577B">
        <w:rPr>
          <w:rFonts w:ascii="Times New Roman" w:hAnsi="Times New Roman" w:cs="Times New Roman"/>
          <w:b/>
          <w:sz w:val="32"/>
          <w:szCs w:val="32"/>
          <w:lang w:val="en-GB"/>
        </w:rPr>
        <w:t xml:space="preserve"> </w:t>
      </w:r>
      <w:r w:rsidRPr="008815FC">
        <w:rPr>
          <w:rFonts w:ascii="Times New Roman" w:hAnsi="Times New Roman" w:cs="Times New Roman"/>
          <w:b/>
          <w:sz w:val="32"/>
          <w:szCs w:val="32"/>
          <w:lang w:val="en-GB"/>
        </w:rPr>
        <w:t>INTERLABORATORY COMPARISONS</w:t>
      </w:r>
      <w:r w:rsidR="005F577B">
        <w:rPr>
          <w:rFonts w:ascii="Times New Roman" w:hAnsi="Times New Roman" w:cs="Times New Roman"/>
          <w:b/>
          <w:sz w:val="32"/>
          <w:szCs w:val="32"/>
          <w:lang w:val="en-GB"/>
        </w:rPr>
        <w:t xml:space="preserve"> </w:t>
      </w:r>
    </w:p>
    <w:p w14:paraId="6BCF94E7" w14:textId="77777777" w:rsidR="00C21CF1" w:rsidRDefault="00C21CF1" w:rsidP="00C61157">
      <w:pPr>
        <w:spacing w:line="360" w:lineRule="auto"/>
        <w:jc w:val="center"/>
        <w:rPr>
          <w:rFonts w:ascii="Times New Roman" w:hAnsi="Times New Roman" w:cs="Times New Roman"/>
          <w:b/>
          <w:sz w:val="28"/>
          <w:szCs w:val="28"/>
          <w:lang w:val="en-GB"/>
        </w:rPr>
      </w:pPr>
    </w:p>
    <w:p w14:paraId="15904A85" w14:textId="77777777" w:rsidR="00905279" w:rsidRPr="003F7E6C" w:rsidRDefault="00371988" w:rsidP="00C61157">
      <w:pPr>
        <w:spacing w:line="360"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t>DAK-</w:t>
      </w:r>
      <w:r w:rsidR="00841773">
        <w:rPr>
          <w:rFonts w:ascii="Times New Roman" w:hAnsi="Times New Roman" w:cs="Times New Roman"/>
          <w:b/>
          <w:sz w:val="28"/>
          <w:szCs w:val="28"/>
          <w:lang w:val="en-GB"/>
        </w:rPr>
        <w:t>PO</w:t>
      </w:r>
      <w:r w:rsidR="008C1E14">
        <w:rPr>
          <w:rFonts w:ascii="Times New Roman" w:hAnsi="Times New Roman" w:cs="Times New Roman"/>
          <w:b/>
          <w:sz w:val="28"/>
          <w:szCs w:val="28"/>
          <w:lang w:val="en-GB"/>
        </w:rPr>
        <w:t>-0</w:t>
      </w:r>
      <w:r w:rsidR="00D05372">
        <w:rPr>
          <w:rFonts w:ascii="Times New Roman" w:hAnsi="Times New Roman" w:cs="Times New Roman"/>
          <w:b/>
          <w:sz w:val="28"/>
          <w:szCs w:val="28"/>
          <w:lang w:val="en-GB"/>
        </w:rPr>
        <w:t>5</w:t>
      </w:r>
    </w:p>
    <w:p w14:paraId="5B8799AB" w14:textId="77777777" w:rsidR="00905279" w:rsidRPr="003F7E6C" w:rsidRDefault="00905279" w:rsidP="009412E9">
      <w:pPr>
        <w:rPr>
          <w:rFonts w:ascii="Times New Roman" w:hAnsi="Times New Roman" w:cs="Times New Roman"/>
          <w:sz w:val="24"/>
          <w:szCs w:val="24"/>
          <w:lang w:val="en-GB"/>
        </w:rPr>
      </w:pPr>
    </w:p>
    <w:p w14:paraId="7C1F2EA7" w14:textId="77777777" w:rsidR="00905279" w:rsidRPr="003F7E6C" w:rsidRDefault="00905279" w:rsidP="00455906">
      <w:pPr>
        <w:jc w:val="center"/>
        <w:rPr>
          <w:rFonts w:ascii="Times New Roman" w:hAnsi="Times New Roman" w:cs="Times New Roman"/>
          <w:sz w:val="24"/>
          <w:szCs w:val="24"/>
          <w:lang w:val="en-GB"/>
        </w:rPr>
      </w:pPr>
    </w:p>
    <w:p w14:paraId="534DAE55" w14:textId="77777777" w:rsidR="00371988" w:rsidRDefault="00371988" w:rsidP="00455906">
      <w:pPr>
        <w:jc w:val="center"/>
        <w:rPr>
          <w:rFonts w:ascii="Times New Roman" w:hAnsi="Times New Roman" w:cs="Times New Roman"/>
          <w:sz w:val="24"/>
          <w:szCs w:val="24"/>
          <w:lang w:val="en-GB"/>
        </w:rPr>
      </w:pPr>
    </w:p>
    <w:p w14:paraId="6625E1D8" w14:textId="77777777" w:rsidR="00371988" w:rsidRDefault="00371988" w:rsidP="00455906">
      <w:pPr>
        <w:jc w:val="center"/>
        <w:rPr>
          <w:rFonts w:ascii="Times New Roman" w:hAnsi="Times New Roman" w:cs="Times New Roman"/>
          <w:sz w:val="24"/>
          <w:szCs w:val="24"/>
          <w:lang w:val="en-GB"/>
        </w:rPr>
      </w:pPr>
    </w:p>
    <w:p w14:paraId="56561C0B" w14:textId="77777777" w:rsidR="00455906" w:rsidRPr="003F7E6C" w:rsidRDefault="00455906" w:rsidP="00455906">
      <w:pPr>
        <w:jc w:val="center"/>
        <w:rPr>
          <w:rFonts w:ascii="Times New Roman" w:hAnsi="Times New Roman" w:cs="Times New Roman"/>
          <w:sz w:val="24"/>
          <w:szCs w:val="24"/>
          <w:lang w:val="en-GB"/>
        </w:rPr>
      </w:pPr>
    </w:p>
    <w:p w14:paraId="407EC683" w14:textId="77777777" w:rsidR="00905279" w:rsidRPr="003F7E6C" w:rsidRDefault="00905279" w:rsidP="00BB632B">
      <w:pPr>
        <w:spacing w:after="0" w:line="240" w:lineRule="auto"/>
        <w:ind w:left="5041"/>
        <w:jc w:val="center"/>
        <w:rPr>
          <w:rFonts w:ascii="Times New Roman" w:hAnsi="Times New Roman" w:cs="Times New Roman"/>
          <w:sz w:val="24"/>
          <w:szCs w:val="24"/>
          <w:lang w:val="en-GB"/>
        </w:rPr>
      </w:pPr>
      <w:r w:rsidRPr="003F7E6C">
        <w:rPr>
          <w:rFonts w:ascii="Times New Roman" w:hAnsi="Times New Roman" w:cs="Times New Roman"/>
          <w:sz w:val="24"/>
          <w:szCs w:val="24"/>
          <w:lang w:val="en-GB"/>
        </w:rPr>
        <w:t>APPROVED BY</w:t>
      </w:r>
      <w:r w:rsidR="003A7D61" w:rsidRPr="003F7E6C">
        <w:rPr>
          <w:rFonts w:ascii="Times New Roman" w:hAnsi="Times New Roman" w:cs="Times New Roman"/>
          <w:sz w:val="24"/>
          <w:szCs w:val="24"/>
          <w:lang w:val="en-GB"/>
        </w:rPr>
        <w:t>,</w:t>
      </w:r>
    </w:p>
    <w:p w14:paraId="5A92545F" w14:textId="77777777" w:rsidR="00905279" w:rsidRPr="003F7E6C" w:rsidRDefault="00905279" w:rsidP="00BB632B">
      <w:pPr>
        <w:spacing w:after="0" w:line="240" w:lineRule="auto"/>
        <w:ind w:left="5041"/>
        <w:jc w:val="center"/>
        <w:rPr>
          <w:rFonts w:ascii="Times New Roman" w:hAnsi="Times New Roman" w:cs="Times New Roman"/>
          <w:b/>
          <w:sz w:val="24"/>
          <w:szCs w:val="24"/>
          <w:lang w:val="en-GB"/>
        </w:rPr>
      </w:pPr>
      <w:r w:rsidRPr="003F7E6C">
        <w:rPr>
          <w:rFonts w:ascii="Times New Roman" w:hAnsi="Times New Roman" w:cs="Times New Roman"/>
          <w:b/>
          <w:sz w:val="24"/>
          <w:szCs w:val="24"/>
          <w:lang w:val="en-GB"/>
        </w:rPr>
        <w:t>GENERAL DIRECTOR</w:t>
      </w:r>
    </w:p>
    <w:p w14:paraId="3ABBB6F9" w14:textId="3B0343E1" w:rsidR="00905279" w:rsidRPr="003F7E6C" w:rsidRDefault="00A660F8" w:rsidP="00BB632B">
      <w:pPr>
        <w:spacing w:after="0" w:line="240" w:lineRule="auto"/>
        <w:ind w:left="5041"/>
        <w:jc w:val="center"/>
        <w:rPr>
          <w:rFonts w:ascii="Times New Roman" w:hAnsi="Times New Roman" w:cs="Times New Roman"/>
          <w:b/>
          <w:sz w:val="24"/>
          <w:szCs w:val="24"/>
          <w:lang w:val="en-GB"/>
        </w:rPr>
      </w:pPr>
      <w:r>
        <w:rPr>
          <w:rFonts w:ascii="Times New Roman" w:hAnsi="Times New Roman" w:cs="Times New Roman"/>
          <w:b/>
          <w:sz w:val="24"/>
          <w:szCs w:val="24"/>
          <w:lang w:val="en-GB"/>
        </w:rPr>
        <w:t>G</w:t>
      </w:r>
      <w:r w:rsidR="00B46719">
        <w:rPr>
          <w:rFonts w:ascii="Times New Roman" w:hAnsi="Times New Roman" w:cs="Times New Roman"/>
          <w:b/>
          <w:sz w:val="24"/>
          <w:szCs w:val="24"/>
          <w:lang w:val="en-GB"/>
        </w:rPr>
        <w:t>entiana</w:t>
      </w:r>
      <w:r>
        <w:rPr>
          <w:rFonts w:ascii="Times New Roman" w:hAnsi="Times New Roman" w:cs="Times New Roman"/>
          <w:b/>
          <w:sz w:val="24"/>
          <w:szCs w:val="24"/>
          <w:lang w:val="en-GB"/>
        </w:rPr>
        <w:t xml:space="preserve"> ISLAMAJ</w:t>
      </w:r>
    </w:p>
    <w:p w14:paraId="4E674EF7" w14:textId="77777777" w:rsidR="00905279" w:rsidRDefault="00905279">
      <w:pPr>
        <w:rPr>
          <w:rFonts w:ascii="Times New Roman" w:hAnsi="Times New Roman" w:cs="Times New Roman"/>
          <w:lang w:val="en-GB"/>
        </w:rPr>
      </w:pPr>
    </w:p>
    <w:p w14:paraId="6C4D31C5" w14:textId="77777777" w:rsidR="005F577B" w:rsidRDefault="005F577B">
      <w:pPr>
        <w:rPr>
          <w:rFonts w:ascii="Times New Roman" w:hAnsi="Times New Roman" w:cs="Times New Roman"/>
          <w:lang w:val="en-GB"/>
        </w:rPr>
      </w:pPr>
    </w:p>
    <w:p w14:paraId="687B3CD0" w14:textId="77777777" w:rsidR="00C61157" w:rsidRDefault="00C61157">
      <w:pPr>
        <w:rPr>
          <w:rFonts w:ascii="Times New Roman" w:hAnsi="Times New Roman" w:cs="Times New Roman"/>
          <w:lang w:val="en-GB"/>
        </w:rPr>
      </w:pPr>
    </w:p>
    <w:p w14:paraId="43D3C9D2" w14:textId="77777777" w:rsidR="00D1537F" w:rsidRDefault="00D1537F" w:rsidP="0039676A">
      <w:pPr>
        <w:spacing w:after="0" w:line="240" w:lineRule="auto"/>
        <w:jc w:val="both"/>
        <w:rPr>
          <w:rFonts w:ascii="Times New Roman" w:hAnsi="Times New Roman" w:cs="Times New Roman"/>
          <w:sz w:val="24"/>
          <w:szCs w:val="24"/>
          <w:lang w:val="en-GB"/>
        </w:rPr>
      </w:pPr>
    </w:p>
    <w:p w14:paraId="2EF245D2" w14:textId="77777777" w:rsidR="00455906" w:rsidRDefault="00455906" w:rsidP="0039676A">
      <w:pPr>
        <w:spacing w:after="0" w:line="240" w:lineRule="auto"/>
        <w:jc w:val="both"/>
        <w:rPr>
          <w:rFonts w:ascii="Times New Roman" w:hAnsi="Times New Roman" w:cs="Times New Roman"/>
          <w:sz w:val="24"/>
          <w:szCs w:val="24"/>
          <w:lang w:val="en-GB"/>
        </w:rPr>
      </w:pPr>
    </w:p>
    <w:sdt>
      <w:sdtPr>
        <w:rPr>
          <w:rFonts w:asciiTheme="minorHAnsi" w:eastAsiaTheme="minorHAnsi" w:hAnsiTheme="minorHAnsi" w:cstheme="minorBidi"/>
          <w:color w:val="auto"/>
          <w:sz w:val="22"/>
          <w:szCs w:val="22"/>
          <w:lang w:val="sq-AL"/>
        </w:rPr>
        <w:id w:val="92318531"/>
        <w:docPartObj>
          <w:docPartGallery w:val="Table of Contents"/>
          <w:docPartUnique/>
        </w:docPartObj>
      </w:sdtPr>
      <w:sdtEndPr/>
      <w:sdtContent>
        <w:p w14:paraId="1F6D5C89" w14:textId="77777777" w:rsidR="00455906" w:rsidRDefault="00937B48">
          <w:pPr>
            <w:pStyle w:val="TOCHeading"/>
            <w:rPr>
              <w:rFonts w:asciiTheme="majorBidi" w:hAnsiTheme="majorBidi" w:cstheme="majorBidi"/>
              <w:b/>
              <w:bCs/>
              <w:color w:val="auto"/>
              <w:sz w:val="24"/>
              <w:szCs w:val="24"/>
            </w:rPr>
          </w:pPr>
          <w:r w:rsidRPr="00937B48">
            <w:rPr>
              <w:rFonts w:asciiTheme="majorBidi" w:hAnsiTheme="majorBidi" w:cstheme="majorBidi"/>
              <w:b/>
              <w:bCs/>
              <w:color w:val="auto"/>
              <w:sz w:val="24"/>
              <w:szCs w:val="24"/>
            </w:rPr>
            <w:t>CONTENTS</w:t>
          </w:r>
        </w:p>
        <w:p w14:paraId="4183C60B" w14:textId="77777777" w:rsidR="00937B48" w:rsidRPr="00937B48" w:rsidRDefault="00937B48" w:rsidP="00937B48">
          <w:pPr>
            <w:rPr>
              <w:lang w:val="en-US"/>
            </w:rPr>
          </w:pPr>
        </w:p>
        <w:p w14:paraId="7A4102C1" w14:textId="77777777" w:rsidR="006A70F0" w:rsidRDefault="003F5942">
          <w:pPr>
            <w:pStyle w:val="TOC1"/>
            <w:tabs>
              <w:tab w:val="right" w:leader="dot" w:pos="9627"/>
            </w:tabs>
            <w:rPr>
              <w:rFonts w:eastAsiaTheme="minorEastAsia"/>
              <w:noProof/>
              <w:lang w:eastAsia="sq-AL"/>
            </w:rPr>
          </w:pPr>
          <w:r w:rsidRPr="00C51D9C">
            <w:rPr>
              <w:rFonts w:ascii="Times New Roman" w:hAnsi="Times New Roman" w:cs="Times New Roman"/>
              <w:b/>
              <w:bCs/>
              <w:sz w:val="24"/>
              <w:szCs w:val="24"/>
            </w:rPr>
            <w:fldChar w:fldCharType="begin"/>
          </w:r>
          <w:r w:rsidR="00455906" w:rsidRPr="00C51D9C">
            <w:rPr>
              <w:rFonts w:ascii="Times New Roman" w:hAnsi="Times New Roman" w:cs="Times New Roman"/>
              <w:b/>
              <w:bCs/>
              <w:sz w:val="24"/>
              <w:szCs w:val="24"/>
            </w:rPr>
            <w:instrText xml:space="preserve"> TOC \o "1-3" \h \z \u </w:instrText>
          </w:r>
          <w:r w:rsidRPr="00C51D9C">
            <w:rPr>
              <w:rFonts w:ascii="Times New Roman" w:hAnsi="Times New Roman" w:cs="Times New Roman"/>
              <w:b/>
              <w:bCs/>
              <w:sz w:val="24"/>
              <w:szCs w:val="24"/>
            </w:rPr>
            <w:fldChar w:fldCharType="separate"/>
          </w:r>
          <w:hyperlink w:anchor="_Toc24979393" w:history="1">
            <w:r w:rsidR="006A70F0" w:rsidRPr="006A70F0">
              <w:rPr>
                <w:rStyle w:val="Hyperlink"/>
                <w:rFonts w:ascii="Times New Roman" w:hAnsi="Times New Roman" w:cs="Times New Roman"/>
                <w:b/>
                <w:noProof/>
              </w:rPr>
              <w:t>1. SCOPE</w:t>
            </w:r>
            <w:r w:rsidR="006A70F0">
              <w:rPr>
                <w:noProof/>
                <w:webHidden/>
              </w:rPr>
              <w:tab/>
            </w:r>
            <w:r w:rsidR="006A70F0">
              <w:rPr>
                <w:noProof/>
                <w:webHidden/>
              </w:rPr>
              <w:fldChar w:fldCharType="begin"/>
            </w:r>
            <w:r w:rsidR="006A70F0">
              <w:rPr>
                <w:noProof/>
                <w:webHidden/>
              </w:rPr>
              <w:instrText xml:space="preserve"> PAGEREF _Toc24979393 \h </w:instrText>
            </w:r>
            <w:r w:rsidR="006A70F0">
              <w:rPr>
                <w:noProof/>
                <w:webHidden/>
              </w:rPr>
            </w:r>
            <w:r w:rsidR="006A70F0">
              <w:rPr>
                <w:noProof/>
                <w:webHidden/>
              </w:rPr>
              <w:fldChar w:fldCharType="separate"/>
            </w:r>
            <w:r w:rsidR="006A70F0">
              <w:rPr>
                <w:noProof/>
                <w:webHidden/>
              </w:rPr>
              <w:t>3</w:t>
            </w:r>
            <w:r w:rsidR="006A70F0">
              <w:rPr>
                <w:noProof/>
                <w:webHidden/>
              </w:rPr>
              <w:fldChar w:fldCharType="end"/>
            </w:r>
          </w:hyperlink>
        </w:p>
        <w:p w14:paraId="2B138E0A" w14:textId="77777777" w:rsidR="006A70F0" w:rsidRDefault="006A70F0">
          <w:pPr>
            <w:pStyle w:val="TOC1"/>
            <w:tabs>
              <w:tab w:val="right" w:leader="dot" w:pos="9627"/>
            </w:tabs>
            <w:rPr>
              <w:rFonts w:eastAsiaTheme="minorEastAsia"/>
              <w:noProof/>
              <w:lang w:eastAsia="sq-AL"/>
            </w:rPr>
          </w:pPr>
          <w:hyperlink w:anchor="_Toc24979394" w:history="1">
            <w:r w:rsidRPr="006A70F0">
              <w:rPr>
                <w:rStyle w:val="Hyperlink"/>
                <w:rFonts w:ascii="Times New Roman" w:hAnsi="Times New Roman" w:cs="Times New Roman"/>
                <w:b/>
                <w:noProof/>
              </w:rPr>
              <w:t>2. REFERENCES</w:t>
            </w:r>
            <w:r>
              <w:rPr>
                <w:noProof/>
                <w:webHidden/>
              </w:rPr>
              <w:tab/>
            </w:r>
            <w:r>
              <w:rPr>
                <w:noProof/>
                <w:webHidden/>
              </w:rPr>
              <w:fldChar w:fldCharType="begin"/>
            </w:r>
            <w:r>
              <w:rPr>
                <w:noProof/>
                <w:webHidden/>
              </w:rPr>
              <w:instrText xml:space="preserve"> PAGEREF _Toc24979394 \h </w:instrText>
            </w:r>
            <w:r>
              <w:rPr>
                <w:noProof/>
                <w:webHidden/>
              </w:rPr>
            </w:r>
            <w:r>
              <w:rPr>
                <w:noProof/>
                <w:webHidden/>
              </w:rPr>
              <w:fldChar w:fldCharType="separate"/>
            </w:r>
            <w:r>
              <w:rPr>
                <w:noProof/>
                <w:webHidden/>
              </w:rPr>
              <w:t>3</w:t>
            </w:r>
            <w:r>
              <w:rPr>
                <w:noProof/>
                <w:webHidden/>
              </w:rPr>
              <w:fldChar w:fldCharType="end"/>
            </w:r>
          </w:hyperlink>
        </w:p>
        <w:p w14:paraId="283CED13" w14:textId="77777777" w:rsidR="006A70F0" w:rsidRDefault="006A70F0">
          <w:pPr>
            <w:pStyle w:val="TOC1"/>
            <w:tabs>
              <w:tab w:val="right" w:leader="dot" w:pos="9627"/>
            </w:tabs>
            <w:rPr>
              <w:rFonts w:eastAsiaTheme="minorEastAsia"/>
              <w:noProof/>
              <w:lang w:eastAsia="sq-AL"/>
            </w:rPr>
          </w:pPr>
          <w:hyperlink w:anchor="_Toc24979395" w:history="1">
            <w:r w:rsidRPr="006A70F0">
              <w:rPr>
                <w:rStyle w:val="Hyperlink"/>
                <w:rFonts w:ascii="Times New Roman" w:hAnsi="Times New Roman" w:cs="Times New Roman"/>
                <w:b/>
                <w:noProof/>
              </w:rPr>
              <w:t>3. RESPONSIBILITIES</w:t>
            </w:r>
            <w:r>
              <w:rPr>
                <w:noProof/>
                <w:webHidden/>
              </w:rPr>
              <w:tab/>
            </w:r>
            <w:r>
              <w:rPr>
                <w:noProof/>
                <w:webHidden/>
              </w:rPr>
              <w:fldChar w:fldCharType="begin"/>
            </w:r>
            <w:r>
              <w:rPr>
                <w:noProof/>
                <w:webHidden/>
              </w:rPr>
              <w:instrText xml:space="preserve"> PAGEREF _Toc24979395 \h </w:instrText>
            </w:r>
            <w:r>
              <w:rPr>
                <w:noProof/>
                <w:webHidden/>
              </w:rPr>
            </w:r>
            <w:r>
              <w:rPr>
                <w:noProof/>
                <w:webHidden/>
              </w:rPr>
              <w:fldChar w:fldCharType="separate"/>
            </w:r>
            <w:r>
              <w:rPr>
                <w:noProof/>
                <w:webHidden/>
              </w:rPr>
              <w:t>3</w:t>
            </w:r>
            <w:r>
              <w:rPr>
                <w:noProof/>
                <w:webHidden/>
              </w:rPr>
              <w:fldChar w:fldCharType="end"/>
            </w:r>
          </w:hyperlink>
        </w:p>
        <w:p w14:paraId="445FCAC4" w14:textId="77777777" w:rsidR="006A70F0" w:rsidRDefault="006A70F0">
          <w:pPr>
            <w:pStyle w:val="TOC1"/>
            <w:tabs>
              <w:tab w:val="right" w:leader="dot" w:pos="9627"/>
            </w:tabs>
            <w:rPr>
              <w:rFonts w:eastAsiaTheme="minorEastAsia"/>
              <w:noProof/>
              <w:lang w:eastAsia="sq-AL"/>
            </w:rPr>
          </w:pPr>
          <w:hyperlink w:anchor="_Toc24979396" w:history="1">
            <w:r w:rsidRPr="006A70F0">
              <w:rPr>
                <w:rStyle w:val="Hyperlink"/>
                <w:rFonts w:ascii="Times New Roman" w:hAnsi="Times New Roman" w:cs="Times New Roman"/>
                <w:b/>
                <w:noProof/>
              </w:rPr>
              <w:t>4. GLOSSARY AND ABBREVIATIONS</w:t>
            </w:r>
            <w:r>
              <w:rPr>
                <w:noProof/>
                <w:webHidden/>
              </w:rPr>
              <w:tab/>
            </w:r>
            <w:r>
              <w:rPr>
                <w:noProof/>
                <w:webHidden/>
              </w:rPr>
              <w:fldChar w:fldCharType="begin"/>
            </w:r>
            <w:r>
              <w:rPr>
                <w:noProof/>
                <w:webHidden/>
              </w:rPr>
              <w:instrText xml:space="preserve"> PAGEREF _Toc24979396 \h </w:instrText>
            </w:r>
            <w:r>
              <w:rPr>
                <w:noProof/>
                <w:webHidden/>
              </w:rPr>
            </w:r>
            <w:r>
              <w:rPr>
                <w:noProof/>
                <w:webHidden/>
              </w:rPr>
              <w:fldChar w:fldCharType="separate"/>
            </w:r>
            <w:r>
              <w:rPr>
                <w:noProof/>
                <w:webHidden/>
              </w:rPr>
              <w:t>3</w:t>
            </w:r>
            <w:r>
              <w:rPr>
                <w:noProof/>
                <w:webHidden/>
              </w:rPr>
              <w:fldChar w:fldCharType="end"/>
            </w:r>
          </w:hyperlink>
        </w:p>
        <w:p w14:paraId="29F2AB61" w14:textId="77777777" w:rsidR="006A70F0" w:rsidRDefault="006A70F0">
          <w:pPr>
            <w:pStyle w:val="TOC2"/>
            <w:tabs>
              <w:tab w:val="right" w:leader="dot" w:pos="9627"/>
            </w:tabs>
            <w:rPr>
              <w:rFonts w:eastAsiaTheme="minorEastAsia"/>
              <w:noProof/>
              <w:lang w:eastAsia="sq-AL"/>
            </w:rPr>
          </w:pPr>
          <w:hyperlink w:anchor="_Toc24979397" w:history="1">
            <w:r w:rsidRPr="00E16954">
              <w:rPr>
                <w:rStyle w:val="Hyperlink"/>
                <w:rFonts w:ascii="Times New Roman" w:hAnsi="Times New Roman" w:cs="Times New Roman"/>
                <w:noProof/>
              </w:rPr>
              <w:t>4.1 Glossary</w:t>
            </w:r>
            <w:r>
              <w:rPr>
                <w:noProof/>
                <w:webHidden/>
              </w:rPr>
              <w:tab/>
            </w:r>
            <w:r>
              <w:rPr>
                <w:noProof/>
                <w:webHidden/>
              </w:rPr>
              <w:fldChar w:fldCharType="begin"/>
            </w:r>
            <w:r>
              <w:rPr>
                <w:noProof/>
                <w:webHidden/>
              </w:rPr>
              <w:instrText xml:space="preserve"> PAGEREF _Toc24979397 \h </w:instrText>
            </w:r>
            <w:r>
              <w:rPr>
                <w:noProof/>
                <w:webHidden/>
              </w:rPr>
            </w:r>
            <w:r>
              <w:rPr>
                <w:noProof/>
                <w:webHidden/>
              </w:rPr>
              <w:fldChar w:fldCharType="separate"/>
            </w:r>
            <w:r>
              <w:rPr>
                <w:noProof/>
                <w:webHidden/>
              </w:rPr>
              <w:t>3</w:t>
            </w:r>
            <w:r>
              <w:rPr>
                <w:noProof/>
                <w:webHidden/>
              </w:rPr>
              <w:fldChar w:fldCharType="end"/>
            </w:r>
          </w:hyperlink>
        </w:p>
        <w:p w14:paraId="5DA56A79" w14:textId="77777777" w:rsidR="006A70F0" w:rsidRDefault="006A70F0">
          <w:pPr>
            <w:pStyle w:val="TOC2"/>
            <w:tabs>
              <w:tab w:val="right" w:leader="dot" w:pos="9627"/>
            </w:tabs>
            <w:rPr>
              <w:rFonts w:eastAsiaTheme="minorEastAsia"/>
              <w:noProof/>
              <w:lang w:eastAsia="sq-AL"/>
            </w:rPr>
          </w:pPr>
          <w:hyperlink w:anchor="_Toc24979398" w:history="1">
            <w:r w:rsidRPr="00E16954">
              <w:rPr>
                <w:rStyle w:val="Hyperlink"/>
                <w:rFonts w:ascii="Times New Roman" w:hAnsi="Times New Roman" w:cs="Times New Roman"/>
                <w:noProof/>
              </w:rPr>
              <w:t>4.2 Abbreviations</w:t>
            </w:r>
            <w:r>
              <w:rPr>
                <w:noProof/>
                <w:webHidden/>
              </w:rPr>
              <w:tab/>
            </w:r>
            <w:r>
              <w:rPr>
                <w:noProof/>
                <w:webHidden/>
              </w:rPr>
              <w:fldChar w:fldCharType="begin"/>
            </w:r>
            <w:r>
              <w:rPr>
                <w:noProof/>
                <w:webHidden/>
              </w:rPr>
              <w:instrText xml:space="preserve"> PAGEREF _Toc24979398 \h </w:instrText>
            </w:r>
            <w:r>
              <w:rPr>
                <w:noProof/>
                <w:webHidden/>
              </w:rPr>
            </w:r>
            <w:r>
              <w:rPr>
                <w:noProof/>
                <w:webHidden/>
              </w:rPr>
              <w:fldChar w:fldCharType="separate"/>
            </w:r>
            <w:r>
              <w:rPr>
                <w:noProof/>
                <w:webHidden/>
              </w:rPr>
              <w:t>3</w:t>
            </w:r>
            <w:r>
              <w:rPr>
                <w:noProof/>
                <w:webHidden/>
              </w:rPr>
              <w:fldChar w:fldCharType="end"/>
            </w:r>
          </w:hyperlink>
        </w:p>
        <w:p w14:paraId="2DF293AD" w14:textId="77777777" w:rsidR="006A70F0" w:rsidRDefault="006A70F0">
          <w:pPr>
            <w:pStyle w:val="TOC1"/>
            <w:tabs>
              <w:tab w:val="right" w:leader="dot" w:pos="9627"/>
            </w:tabs>
            <w:rPr>
              <w:rFonts w:eastAsiaTheme="minorEastAsia"/>
              <w:noProof/>
              <w:lang w:eastAsia="sq-AL"/>
            </w:rPr>
          </w:pPr>
          <w:hyperlink w:anchor="_Toc24979399" w:history="1">
            <w:r w:rsidRPr="006A70F0">
              <w:rPr>
                <w:rStyle w:val="Hyperlink"/>
                <w:rFonts w:ascii="Times New Roman" w:hAnsi="Times New Roman" w:cs="Times New Roman"/>
                <w:b/>
                <w:noProof/>
                <w:lang w:val="en-GB"/>
              </w:rPr>
              <w:t>5. DESCRIPTION OF POLICY</w:t>
            </w:r>
            <w:r>
              <w:rPr>
                <w:noProof/>
                <w:webHidden/>
              </w:rPr>
              <w:tab/>
            </w:r>
            <w:r>
              <w:rPr>
                <w:noProof/>
                <w:webHidden/>
              </w:rPr>
              <w:fldChar w:fldCharType="begin"/>
            </w:r>
            <w:r>
              <w:rPr>
                <w:noProof/>
                <w:webHidden/>
              </w:rPr>
              <w:instrText xml:space="preserve"> PAGEREF _Toc24979399 \h </w:instrText>
            </w:r>
            <w:r>
              <w:rPr>
                <w:noProof/>
                <w:webHidden/>
              </w:rPr>
            </w:r>
            <w:r>
              <w:rPr>
                <w:noProof/>
                <w:webHidden/>
              </w:rPr>
              <w:fldChar w:fldCharType="separate"/>
            </w:r>
            <w:r>
              <w:rPr>
                <w:noProof/>
                <w:webHidden/>
              </w:rPr>
              <w:t>4</w:t>
            </w:r>
            <w:r>
              <w:rPr>
                <w:noProof/>
                <w:webHidden/>
              </w:rPr>
              <w:fldChar w:fldCharType="end"/>
            </w:r>
          </w:hyperlink>
        </w:p>
        <w:p w14:paraId="4E182704" w14:textId="77777777" w:rsidR="006A70F0" w:rsidRDefault="006A70F0">
          <w:pPr>
            <w:pStyle w:val="TOC2"/>
            <w:tabs>
              <w:tab w:val="right" w:leader="dot" w:pos="9627"/>
            </w:tabs>
            <w:rPr>
              <w:rFonts w:eastAsiaTheme="minorEastAsia"/>
              <w:noProof/>
              <w:lang w:eastAsia="sq-AL"/>
            </w:rPr>
          </w:pPr>
          <w:hyperlink w:anchor="_Toc24979400" w:history="1">
            <w:r w:rsidRPr="00E16954">
              <w:rPr>
                <w:rStyle w:val="Hyperlink"/>
                <w:rFonts w:ascii="Times New Roman" w:hAnsi="Times New Roman" w:cs="Times New Roman"/>
                <w:noProof/>
              </w:rPr>
              <w:t>5.1  Requirements for PT/ILC participation</w:t>
            </w:r>
            <w:r>
              <w:rPr>
                <w:noProof/>
                <w:webHidden/>
              </w:rPr>
              <w:tab/>
            </w:r>
            <w:r>
              <w:rPr>
                <w:noProof/>
                <w:webHidden/>
              </w:rPr>
              <w:fldChar w:fldCharType="begin"/>
            </w:r>
            <w:r>
              <w:rPr>
                <w:noProof/>
                <w:webHidden/>
              </w:rPr>
              <w:instrText xml:space="preserve"> PAGEREF _Toc24979400 \h </w:instrText>
            </w:r>
            <w:r>
              <w:rPr>
                <w:noProof/>
                <w:webHidden/>
              </w:rPr>
            </w:r>
            <w:r>
              <w:rPr>
                <w:noProof/>
                <w:webHidden/>
              </w:rPr>
              <w:fldChar w:fldCharType="separate"/>
            </w:r>
            <w:r>
              <w:rPr>
                <w:noProof/>
                <w:webHidden/>
              </w:rPr>
              <w:t>4</w:t>
            </w:r>
            <w:r>
              <w:rPr>
                <w:noProof/>
                <w:webHidden/>
              </w:rPr>
              <w:fldChar w:fldCharType="end"/>
            </w:r>
          </w:hyperlink>
        </w:p>
        <w:p w14:paraId="0F9DB61F" w14:textId="77777777" w:rsidR="006A70F0" w:rsidRDefault="006A70F0">
          <w:pPr>
            <w:pStyle w:val="TOC2"/>
            <w:tabs>
              <w:tab w:val="right" w:leader="dot" w:pos="9627"/>
            </w:tabs>
            <w:rPr>
              <w:rFonts w:eastAsiaTheme="minorEastAsia"/>
              <w:noProof/>
              <w:lang w:eastAsia="sq-AL"/>
            </w:rPr>
          </w:pPr>
          <w:hyperlink w:anchor="_Toc24979401" w:history="1">
            <w:r w:rsidRPr="00E16954">
              <w:rPr>
                <w:rStyle w:val="Hyperlink"/>
                <w:rFonts w:ascii="Times New Roman" w:hAnsi="Times New Roman" w:cs="Times New Roman"/>
                <w:noProof/>
              </w:rPr>
              <w:t>5.2  The use of PT/ILC participation in the assessment</w:t>
            </w:r>
            <w:r>
              <w:rPr>
                <w:noProof/>
                <w:webHidden/>
              </w:rPr>
              <w:tab/>
            </w:r>
            <w:r>
              <w:rPr>
                <w:noProof/>
                <w:webHidden/>
              </w:rPr>
              <w:fldChar w:fldCharType="begin"/>
            </w:r>
            <w:r>
              <w:rPr>
                <w:noProof/>
                <w:webHidden/>
              </w:rPr>
              <w:instrText xml:space="preserve"> PAGEREF _Toc24979401 \h </w:instrText>
            </w:r>
            <w:r>
              <w:rPr>
                <w:noProof/>
                <w:webHidden/>
              </w:rPr>
            </w:r>
            <w:r>
              <w:rPr>
                <w:noProof/>
                <w:webHidden/>
              </w:rPr>
              <w:fldChar w:fldCharType="separate"/>
            </w:r>
            <w:r>
              <w:rPr>
                <w:noProof/>
                <w:webHidden/>
              </w:rPr>
              <w:t>6</w:t>
            </w:r>
            <w:r>
              <w:rPr>
                <w:noProof/>
                <w:webHidden/>
              </w:rPr>
              <w:fldChar w:fldCharType="end"/>
            </w:r>
          </w:hyperlink>
        </w:p>
        <w:p w14:paraId="30608BCB" w14:textId="77777777" w:rsidR="006A70F0" w:rsidRDefault="006A70F0">
          <w:pPr>
            <w:pStyle w:val="TOC1"/>
            <w:tabs>
              <w:tab w:val="right" w:leader="dot" w:pos="9627"/>
            </w:tabs>
            <w:rPr>
              <w:rFonts w:eastAsiaTheme="minorEastAsia"/>
              <w:noProof/>
              <w:lang w:eastAsia="sq-AL"/>
            </w:rPr>
          </w:pPr>
          <w:hyperlink w:anchor="_Toc24979402" w:history="1">
            <w:r w:rsidRPr="006A70F0">
              <w:rPr>
                <w:rStyle w:val="Hyperlink"/>
                <w:rFonts w:ascii="Times New Roman" w:hAnsi="Times New Roman" w:cs="Times New Roman"/>
                <w:b/>
                <w:noProof/>
                <w:lang w:val="en-GB"/>
              </w:rPr>
              <w:t>6. ANNEXES</w:t>
            </w:r>
            <w:r>
              <w:rPr>
                <w:noProof/>
                <w:webHidden/>
              </w:rPr>
              <w:tab/>
            </w:r>
            <w:r>
              <w:rPr>
                <w:noProof/>
                <w:webHidden/>
              </w:rPr>
              <w:fldChar w:fldCharType="begin"/>
            </w:r>
            <w:r>
              <w:rPr>
                <w:noProof/>
                <w:webHidden/>
              </w:rPr>
              <w:instrText xml:space="preserve"> PAGEREF _Toc24979402 \h </w:instrText>
            </w:r>
            <w:r>
              <w:rPr>
                <w:noProof/>
                <w:webHidden/>
              </w:rPr>
            </w:r>
            <w:r>
              <w:rPr>
                <w:noProof/>
                <w:webHidden/>
              </w:rPr>
              <w:fldChar w:fldCharType="separate"/>
            </w:r>
            <w:r>
              <w:rPr>
                <w:noProof/>
                <w:webHidden/>
              </w:rPr>
              <w:t>6</w:t>
            </w:r>
            <w:r>
              <w:rPr>
                <w:noProof/>
                <w:webHidden/>
              </w:rPr>
              <w:fldChar w:fldCharType="end"/>
            </w:r>
          </w:hyperlink>
        </w:p>
        <w:p w14:paraId="02DFBDFF" w14:textId="77777777" w:rsidR="006A70F0" w:rsidRDefault="006A70F0">
          <w:pPr>
            <w:pStyle w:val="TOC1"/>
            <w:tabs>
              <w:tab w:val="right" w:leader="dot" w:pos="9627"/>
            </w:tabs>
            <w:rPr>
              <w:rFonts w:eastAsiaTheme="minorEastAsia"/>
              <w:noProof/>
              <w:lang w:eastAsia="sq-AL"/>
            </w:rPr>
          </w:pPr>
          <w:hyperlink w:anchor="_Toc24979403" w:history="1">
            <w:r w:rsidRPr="006A70F0">
              <w:rPr>
                <w:rStyle w:val="Hyperlink"/>
                <w:rFonts w:ascii="Times New Roman" w:hAnsi="Times New Roman" w:cs="Times New Roman"/>
                <w:b/>
                <w:noProof/>
                <w:lang w:val="en-GB"/>
              </w:rPr>
              <w:t>7. RECORDS</w:t>
            </w:r>
            <w:r>
              <w:rPr>
                <w:noProof/>
                <w:webHidden/>
              </w:rPr>
              <w:tab/>
            </w:r>
            <w:r>
              <w:rPr>
                <w:noProof/>
                <w:webHidden/>
              </w:rPr>
              <w:fldChar w:fldCharType="begin"/>
            </w:r>
            <w:r>
              <w:rPr>
                <w:noProof/>
                <w:webHidden/>
              </w:rPr>
              <w:instrText xml:space="preserve"> PAGEREF _Toc24979403 \h </w:instrText>
            </w:r>
            <w:r>
              <w:rPr>
                <w:noProof/>
                <w:webHidden/>
              </w:rPr>
            </w:r>
            <w:r>
              <w:rPr>
                <w:noProof/>
                <w:webHidden/>
              </w:rPr>
              <w:fldChar w:fldCharType="separate"/>
            </w:r>
            <w:r>
              <w:rPr>
                <w:noProof/>
                <w:webHidden/>
              </w:rPr>
              <w:t>7</w:t>
            </w:r>
            <w:r>
              <w:rPr>
                <w:noProof/>
                <w:webHidden/>
              </w:rPr>
              <w:fldChar w:fldCharType="end"/>
            </w:r>
          </w:hyperlink>
        </w:p>
        <w:p w14:paraId="5C888B8B" w14:textId="77777777" w:rsidR="006A70F0" w:rsidRDefault="006A70F0">
          <w:pPr>
            <w:pStyle w:val="TOC1"/>
            <w:tabs>
              <w:tab w:val="right" w:leader="dot" w:pos="9627"/>
            </w:tabs>
            <w:rPr>
              <w:rFonts w:eastAsiaTheme="minorEastAsia"/>
              <w:noProof/>
              <w:lang w:eastAsia="sq-AL"/>
            </w:rPr>
          </w:pPr>
          <w:hyperlink w:anchor="_Toc24979404" w:history="1">
            <w:r w:rsidRPr="006A70F0">
              <w:rPr>
                <w:rStyle w:val="Hyperlink"/>
                <w:rFonts w:ascii="Times New Roman" w:hAnsi="Times New Roman" w:cs="Times New Roman"/>
                <w:b/>
                <w:noProof/>
              </w:rPr>
              <w:t>8. HISTORY</w:t>
            </w:r>
            <w:r>
              <w:rPr>
                <w:noProof/>
                <w:webHidden/>
              </w:rPr>
              <w:tab/>
            </w:r>
            <w:r>
              <w:rPr>
                <w:noProof/>
                <w:webHidden/>
              </w:rPr>
              <w:fldChar w:fldCharType="begin"/>
            </w:r>
            <w:r>
              <w:rPr>
                <w:noProof/>
                <w:webHidden/>
              </w:rPr>
              <w:instrText xml:space="preserve"> PAGEREF _Toc24979404 \h </w:instrText>
            </w:r>
            <w:r>
              <w:rPr>
                <w:noProof/>
                <w:webHidden/>
              </w:rPr>
            </w:r>
            <w:r>
              <w:rPr>
                <w:noProof/>
                <w:webHidden/>
              </w:rPr>
              <w:fldChar w:fldCharType="separate"/>
            </w:r>
            <w:r>
              <w:rPr>
                <w:noProof/>
                <w:webHidden/>
              </w:rPr>
              <w:t>7</w:t>
            </w:r>
            <w:r>
              <w:rPr>
                <w:noProof/>
                <w:webHidden/>
              </w:rPr>
              <w:fldChar w:fldCharType="end"/>
            </w:r>
          </w:hyperlink>
        </w:p>
        <w:p w14:paraId="1A0009F5" w14:textId="77777777" w:rsidR="00455906" w:rsidRDefault="003F5942">
          <w:r w:rsidRPr="00C51D9C">
            <w:rPr>
              <w:rFonts w:ascii="Times New Roman" w:hAnsi="Times New Roman" w:cs="Times New Roman"/>
              <w:b/>
              <w:bCs/>
              <w:sz w:val="24"/>
              <w:szCs w:val="24"/>
            </w:rPr>
            <w:fldChar w:fldCharType="end"/>
          </w:r>
        </w:p>
      </w:sdtContent>
    </w:sdt>
    <w:p w14:paraId="0E8AADD6" w14:textId="77777777" w:rsidR="00455906" w:rsidRDefault="00455906" w:rsidP="0039676A">
      <w:pPr>
        <w:spacing w:after="0" w:line="240" w:lineRule="auto"/>
        <w:jc w:val="both"/>
        <w:rPr>
          <w:rFonts w:ascii="Times New Roman" w:hAnsi="Times New Roman" w:cs="Times New Roman"/>
          <w:sz w:val="24"/>
          <w:szCs w:val="24"/>
          <w:lang w:val="en-GB"/>
        </w:rPr>
      </w:pPr>
    </w:p>
    <w:p w14:paraId="793B9633" w14:textId="77777777" w:rsidR="00455906" w:rsidRDefault="00455906" w:rsidP="0039676A">
      <w:pPr>
        <w:spacing w:after="0" w:line="240" w:lineRule="auto"/>
        <w:jc w:val="both"/>
        <w:rPr>
          <w:rFonts w:ascii="Times New Roman" w:hAnsi="Times New Roman" w:cs="Times New Roman"/>
          <w:sz w:val="24"/>
          <w:szCs w:val="24"/>
          <w:lang w:val="en-GB"/>
        </w:rPr>
      </w:pPr>
    </w:p>
    <w:p w14:paraId="7DFE09DA" w14:textId="77777777" w:rsidR="00455906" w:rsidRDefault="00455906" w:rsidP="0039676A">
      <w:pPr>
        <w:spacing w:after="0" w:line="240" w:lineRule="auto"/>
        <w:jc w:val="both"/>
        <w:rPr>
          <w:rFonts w:ascii="Times New Roman" w:hAnsi="Times New Roman" w:cs="Times New Roman"/>
          <w:sz w:val="24"/>
          <w:szCs w:val="24"/>
          <w:lang w:val="en-GB"/>
        </w:rPr>
      </w:pPr>
    </w:p>
    <w:p w14:paraId="15CCDC9F" w14:textId="77777777" w:rsidR="00455906" w:rsidRDefault="00455906" w:rsidP="0039676A">
      <w:pPr>
        <w:spacing w:after="0" w:line="240" w:lineRule="auto"/>
        <w:jc w:val="both"/>
        <w:rPr>
          <w:rFonts w:ascii="Times New Roman" w:hAnsi="Times New Roman" w:cs="Times New Roman"/>
          <w:sz w:val="24"/>
          <w:szCs w:val="24"/>
          <w:lang w:val="en-GB"/>
        </w:rPr>
      </w:pPr>
    </w:p>
    <w:p w14:paraId="6F386CF1" w14:textId="77777777" w:rsidR="00455906" w:rsidRDefault="00455906" w:rsidP="0039676A">
      <w:pPr>
        <w:spacing w:after="0" w:line="240" w:lineRule="auto"/>
        <w:jc w:val="both"/>
        <w:rPr>
          <w:rFonts w:ascii="Times New Roman" w:hAnsi="Times New Roman" w:cs="Times New Roman"/>
          <w:sz w:val="24"/>
          <w:szCs w:val="24"/>
          <w:lang w:val="en-GB"/>
        </w:rPr>
      </w:pPr>
    </w:p>
    <w:p w14:paraId="62B847B2" w14:textId="77777777" w:rsidR="00455906" w:rsidRDefault="00455906" w:rsidP="0039676A">
      <w:pPr>
        <w:spacing w:after="0" w:line="240" w:lineRule="auto"/>
        <w:jc w:val="both"/>
        <w:rPr>
          <w:rFonts w:ascii="Times New Roman" w:hAnsi="Times New Roman" w:cs="Times New Roman"/>
          <w:sz w:val="24"/>
          <w:szCs w:val="24"/>
          <w:lang w:val="en-GB"/>
        </w:rPr>
      </w:pPr>
    </w:p>
    <w:p w14:paraId="52A3521A" w14:textId="77777777" w:rsidR="00455906" w:rsidRDefault="00455906" w:rsidP="0039676A">
      <w:pPr>
        <w:spacing w:after="0" w:line="240" w:lineRule="auto"/>
        <w:jc w:val="both"/>
        <w:rPr>
          <w:rFonts w:ascii="Times New Roman" w:hAnsi="Times New Roman" w:cs="Times New Roman"/>
          <w:sz w:val="24"/>
          <w:szCs w:val="24"/>
          <w:lang w:val="en-GB"/>
        </w:rPr>
      </w:pPr>
    </w:p>
    <w:p w14:paraId="5E919280" w14:textId="77777777" w:rsidR="00455906" w:rsidRDefault="00455906" w:rsidP="0039676A">
      <w:pPr>
        <w:spacing w:after="0" w:line="240" w:lineRule="auto"/>
        <w:jc w:val="both"/>
        <w:rPr>
          <w:rFonts w:ascii="Times New Roman" w:hAnsi="Times New Roman" w:cs="Times New Roman"/>
          <w:sz w:val="24"/>
          <w:szCs w:val="24"/>
          <w:lang w:val="en-GB"/>
        </w:rPr>
      </w:pPr>
    </w:p>
    <w:p w14:paraId="11AE174A" w14:textId="77777777" w:rsidR="00455906" w:rsidRDefault="00455906" w:rsidP="0039676A">
      <w:pPr>
        <w:spacing w:after="0" w:line="240" w:lineRule="auto"/>
        <w:jc w:val="both"/>
        <w:rPr>
          <w:rFonts w:ascii="Times New Roman" w:hAnsi="Times New Roman" w:cs="Times New Roman"/>
          <w:sz w:val="24"/>
          <w:szCs w:val="24"/>
          <w:lang w:val="en-GB"/>
        </w:rPr>
      </w:pPr>
    </w:p>
    <w:p w14:paraId="5EC01CBE" w14:textId="77777777" w:rsidR="00455906" w:rsidRDefault="00455906" w:rsidP="0039676A">
      <w:pPr>
        <w:spacing w:after="0" w:line="240" w:lineRule="auto"/>
        <w:jc w:val="both"/>
        <w:rPr>
          <w:rFonts w:ascii="Times New Roman" w:hAnsi="Times New Roman" w:cs="Times New Roman"/>
          <w:sz w:val="24"/>
          <w:szCs w:val="24"/>
          <w:lang w:val="en-GB"/>
        </w:rPr>
      </w:pPr>
    </w:p>
    <w:p w14:paraId="0B1B7AF8" w14:textId="77777777" w:rsidR="00455906" w:rsidRDefault="00455906" w:rsidP="0039676A">
      <w:pPr>
        <w:spacing w:after="0" w:line="240" w:lineRule="auto"/>
        <w:jc w:val="both"/>
        <w:rPr>
          <w:rFonts w:ascii="Times New Roman" w:hAnsi="Times New Roman" w:cs="Times New Roman"/>
          <w:sz w:val="24"/>
          <w:szCs w:val="24"/>
          <w:lang w:val="en-GB"/>
        </w:rPr>
      </w:pPr>
    </w:p>
    <w:p w14:paraId="38493CAF" w14:textId="77777777" w:rsidR="00455906" w:rsidRDefault="00455906" w:rsidP="0039676A">
      <w:pPr>
        <w:spacing w:after="0" w:line="240" w:lineRule="auto"/>
        <w:jc w:val="both"/>
        <w:rPr>
          <w:rFonts w:ascii="Times New Roman" w:hAnsi="Times New Roman" w:cs="Times New Roman"/>
          <w:sz w:val="24"/>
          <w:szCs w:val="24"/>
          <w:lang w:val="en-GB"/>
        </w:rPr>
      </w:pPr>
    </w:p>
    <w:p w14:paraId="6CA9CF14" w14:textId="77777777" w:rsidR="00455906" w:rsidRDefault="00455906" w:rsidP="0039676A">
      <w:pPr>
        <w:spacing w:after="0" w:line="240" w:lineRule="auto"/>
        <w:jc w:val="both"/>
        <w:rPr>
          <w:rFonts w:ascii="Times New Roman" w:hAnsi="Times New Roman" w:cs="Times New Roman"/>
          <w:sz w:val="24"/>
          <w:szCs w:val="24"/>
          <w:lang w:val="en-GB"/>
        </w:rPr>
      </w:pPr>
    </w:p>
    <w:p w14:paraId="497A135F" w14:textId="77777777" w:rsidR="00455906" w:rsidRDefault="00455906" w:rsidP="0039676A">
      <w:pPr>
        <w:spacing w:after="0" w:line="240" w:lineRule="auto"/>
        <w:jc w:val="both"/>
        <w:rPr>
          <w:rFonts w:ascii="Times New Roman" w:hAnsi="Times New Roman" w:cs="Times New Roman"/>
          <w:sz w:val="24"/>
          <w:szCs w:val="24"/>
          <w:lang w:val="en-GB"/>
        </w:rPr>
      </w:pPr>
    </w:p>
    <w:p w14:paraId="6B460CEF" w14:textId="77777777" w:rsidR="00455906" w:rsidRDefault="00455906" w:rsidP="0039676A">
      <w:pPr>
        <w:spacing w:after="0" w:line="240" w:lineRule="auto"/>
        <w:jc w:val="both"/>
        <w:rPr>
          <w:rFonts w:ascii="Times New Roman" w:hAnsi="Times New Roman" w:cs="Times New Roman"/>
          <w:sz w:val="24"/>
          <w:szCs w:val="24"/>
          <w:lang w:val="en-GB"/>
        </w:rPr>
      </w:pPr>
    </w:p>
    <w:p w14:paraId="796B1C77" w14:textId="77777777" w:rsidR="00455906" w:rsidRDefault="00455906" w:rsidP="0039676A">
      <w:pPr>
        <w:spacing w:after="0" w:line="240" w:lineRule="auto"/>
        <w:jc w:val="both"/>
        <w:rPr>
          <w:rFonts w:ascii="Times New Roman" w:hAnsi="Times New Roman" w:cs="Times New Roman"/>
          <w:sz w:val="24"/>
          <w:szCs w:val="24"/>
          <w:lang w:val="en-GB"/>
        </w:rPr>
      </w:pPr>
    </w:p>
    <w:p w14:paraId="1D2FF3F3" w14:textId="77777777" w:rsidR="00455906" w:rsidRDefault="00455906" w:rsidP="0039676A">
      <w:pPr>
        <w:spacing w:after="0" w:line="240" w:lineRule="auto"/>
        <w:jc w:val="both"/>
        <w:rPr>
          <w:rFonts w:ascii="Times New Roman" w:hAnsi="Times New Roman" w:cs="Times New Roman"/>
          <w:sz w:val="24"/>
          <w:szCs w:val="24"/>
          <w:lang w:val="en-GB"/>
        </w:rPr>
      </w:pPr>
    </w:p>
    <w:p w14:paraId="53AE6859" w14:textId="77777777" w:rsidR="00455906" w:rsidRDefault="00455906" w:rsidP="0039676A">
      <w:pPr>
        <w:spacing w:after="0" w:line="240" w:lineRule="auto"/>
        <w:jc w:val="both"/>
        <w:rPr>
          <w:rFonts w:ascii="Times New Roman" w:hAnsi="Times New Roman" w:cs="Times New Roman"/>
          <w:sz w:val="24"/>
          <w:szCs w:val="24"/>
          <w:lang w:val="en-GB"/>
        </w:rPr>
      </w:pPr>
    </w:p>
    <w:p w14:paraId="64E60B93" w14:textId="77777777" w:rsidR="00455906" w:rsidRDefault="00455906" w:rsidP="0039676A">
      <w:pPr>
        <w:spacing w:after="0" w:line="240" w:lineRule="auto"/>
        <w:jc w:val="both"/>
        <w:rPr>
          <w:rFonts w:ascii="Times New Roman" w:hAnsi="Times New Roman" w:cs="Times New Roman"/>
          <w:sz w:val="24"/>
          <w:szCs w:val="24"/>
          <w:lang w:val="en-GB"/>
        </w:rPr>
      </w:pPr>
    </w:p>
    <w:p w14:paraId="68570029" w14:textId="77777777" w:rsidR="00455906" w:rsidRDefault="00455906" w:rsidP="0039676A">
      <w:pPr>
        <w:spacing w:after="0" w:line="240" w:lineRule="auto"/>
        <w:jc w:val="both"/>
        <w:rPr>
          <w:rFonts w:ascii="Times New Roman" w:hAnsi="Times New Roman" w:cs="Times New Roman"/>
          <w:sz w:val="24"/>
          <w:szCs w:val="24"/>
          <w:lang w:val="en-GB"/>
        </w:rPr>
      </w:pPr>
    </w:p>
    <w:p w14:paraId="6CAE051A" w14:textId="77777777" w:rsidR="00455906" w:rsidRDefault="00455906" w:rsidP="0039676A">
      <w:pPr>
        <w:spacing w:after="0" w:line="240" w:lineRule="auto"/>
        <w:jc w:val="both"/>
        <w:rPr>
          <w:rFonts w:ascii="Times New Roman" w:hAnsi="Times New Roman" w:cs="Times New Roman"/>
          <w:sz w:val="24"/>
          <w:szCs w:val="24"/>
          <w:lang w:val="en-GB"/>
        </w:rPr>
      </w:pPr>
    </w:p>
    <w:p w14:paraId="1B200416" w14:textId="77777777" w:rsidR="006A70F0" w:rsidRDefault="006A70F0" w:rsidP="0039676A">
      <w:pPr>
        <w:spacing w:after="0" w:line="240" w:lineRule="auto"/>
        <w:jc w:val="both"/>
        <w:rPr>
          <w:rFonts w:ascii="Times New Roman" w:hAnsi="Times New Roman" w:cs="Times New Roman"/>
          <w:sz w:val="24"/>
          <w:szCs w:val="24"/>
          <w:lang w:val="en-GB"/>
        </w:rPr>
      </w:pPr>
    </w:p>
    <w:p w14:paraId="5B3D6EA1" w14:textId="77777777" w:rsidR="006A70F0" w:rsidRDefault="006A70F0" w:rsidP="0039676A">
      <w:pPr>
        <w:spacing w:after="0" w:line="240" w:lineRule="auto"/>
        <w:jc w:val="both"/>
        <w:rPr>
          <w:rFonts w:ascii="Times New Roman" w:hAnsi="Times New Roman" w:cs="Times New Roman"/>
          <w:sz w:val="24"/>
          <w:szCs w:val="24"/>
          <w:lang w:val="en-GB"/>
        </w:rPr>
      </w:pPr>
    </w:p>
    <w:p w14:paraId="2E59EBC5" w14:textId="77777777" w:rsidR="00455906" w:rsidRDefault="00455906" w:rsidP="0039676A">
      <w:pPr>
        <w:spacing w:after="0" w:line="240" w:lineRule="auto"/>
        <w:jc w:val="both"/>
        <w:rPr>
          <w:rFonts w:ascii="Times New Roman" w:hAnsi="Times New Roman" w:cs="Times New Roman"/>
          <w:sz w:val="24"/>
          <w:szCs w:val="24"/>
          <w:lang w:val="en-GB"/>
        </w:rPr>
      </w:pPr>
    </w:p>
    <w:p w14:paraId="370BD56A" w14:textId="1F9DF920" w:rsidR="00C02B7B" w:rsidRPr="00C51D9C" w:rsidRDefault="00C02B7B" w:rsidP="00C51D9C">
      <w:pPr>
        <w:pStyle w:val="Heading1"/>
        <w:rPr>
          <w:rFonts w:ascii="Times New Roman" w:hAnsi="Times New Roman" w:cs="Times New Roman"/>
          <w:color w:val="auto"/>
          <w:sz w:val="24"/>
          <w:szCs w:val="24"/>
        </w:rPr>
      </w:pPr>
      <w:bookmarkStart w:id="0" w:name="_Toc421093105"/>
      <w:bookmarkStart w:id="1" w:name="_Toc421106700"/>
      <w:bookmarkStart w:id="2" w:name="_Toc24979393"/>
      <w:r w:rsidRPr="00C51D9C">
        <w:rPr>
          <w:rFonts w:ascii="Times New Roman" w:hAnsi="Times New Roman" w:cs="Times New Roman"/>
          <w:color w:val="auto"/>
          <w:sz w:val="24"/>
          <w:szCs w:val="24"/>
        </w:rPr>
        <w:lastRenderedPageBreak/>
        <w:t xml:space="preserve">1. </w:t>
      </w:r>
      <w:r w:rsidR="00423B31" w:rsidRPr="00C51D9C">
        <w:rPr>
          <w:rFonts w:ascii="Times New Roman" w:hAnsi="Times New Roman" w:cs="Times New Roman"/>
          <w:color w:val="auto"/>
          <w:sz w:val="24"/>
          <w:szCs w:val="24"/>
        </w:rPr>
        <w:t>SCOPE</w:t>
      </w:r>
      <w:bookmarkEnd w:id="2"/>
      <w:r w:rsidR="00423B31" w:rsidRPr="00C51D9C">
        <w:rPr>
          <w:rFonts w:ascii="Times New Roman" w:hAnsi="Times New Roman" w:cs="Times New Roman"/>
          <w:color w:val="auto"/>
          <w:sz w:val="24"/>
          <w:szCs w:val="24"/>
        </w:rPr>
        <w:t xml:space="preserve">  </w:t>
      </w:r>
    </w:p>
    <w:p w14:paraId="5C0723A4" w14:textId="77777777" w:rsidR="0039676A" w:rsidRDefault="0039676A" w:rsidP="0039676A">
      <w:pPr>
        <w:spacing w:after="0" w:line="240" w:lineRule="auto"/>
        <w:jc w:val="both"/>
        <w:rPr>
          <w:rFonts w:ascii="Times New Roman" w:hAnsi="Times New Roman" w:cs="Times New Roman"/>
          <w:sz w:val="24"/>
          <w:szCs w:val="24"/>
          <w:lang w:val="en-GB"/>
        </w:rPr>
      </w:pPr>
    </w:p>
    <w:p w14:paraId="18EF2625" w14:textId="4400DCAB" w:rsidR="00C02B7B" w:rsidRPr="00D577D8" w:rsidRDefault="00C02B7B" w:rsidP="0039676A">
      <w:pPr>
        <w:spacing w:after="0" w:line="240" w:lineRule="auto"/>
        <w:jc w:val="both"/>
        <w:rPr>
          <w:rFonts w:ascii="Times New Roman" w:hAnsi="Times New Roman" w:cs="Times New Roman"/>
          <w:sz w:val="24"/>
          <w:szCs w:val="24"/>
          <w:lang w:val="en-GB"/>
        </w:rPr>
      </w:pPr>
      <w:r w:rsidRPr="00D577D8">
        <w:rPr>
          <w:rFonts w:ascii="Times New Roman" w:hAnsi="Times New Roman" w:cs="Times New Roman"/>
          <w:sz w:val="24"/>
          <w:szCs w:val="24"/>
          <w:lang w:val="en-GB"/>
        </w:rPr>
        <w:t>This document describes the policy of DAK regarding to the proficiency testing and inter-laboratory comparisons schemes and participation of testing</w:t>
      </w:r>
      <w:r w:rsidR="00987469">
        <w:rPr>
          <w:rFonts w:ascii="Times New Roman" w:hAnsi="Times New Roman" w:cs="Times New Roman"/>
          <w:sz w:val="24"/>
          <w:szCs w:val="24"/>
          <w:lang w:val="en-GB"/>
        </w:rPr>
        <w:t xml:space="preserve"> and</w:t>
      </w:r>
      <w:r w:rsidRPr="00D577D8">
        <w:rPr>
          <w:rFonts w:ascii="Times New Roman" w:hAnsi="Times New Roman" w:cs="Times New Roman"/>
          <w:sz w:val="24"/>
          <w:szCs w:val="24"/>
          <w:lang w:val="en-GB"/>
        </w:rPr>
        <w:t xml:space="preserve"> calibration </w:t>
      </w:r>
      <w:r w:rsidR="00987469">
        <w:rPr>
          <w:rFonts w:ascii="Times New Roman" w:hAnsi="Times New Roman" w:cs="Times New Roman"/>
          <w:sz w:val="24"/>
          <w:szCs w:val="24"/>
          <w:lang w:val="en-GB"/>
        </w:rPr>
        <w:t xml:space="preserve">laboratories </w:t>
      </w:r>
      <w:r w:rsidRPr="00D577D8">
        <w:rPr>
          <w:rFonts w:ascii="Times New Roman" w:hAnsi="Times New Roman" w:cs="Times New Roman"/>
          <w:sz w:val="24"/>
          <w:szCs w:val="24"/>
          <w:lang w:val="en-GB"/>
        </w:rPr>
        <w:t xml:space="preserve">and inspection bodies (where is relevant) in these schemes.  </w:t>
      </w:r>
    </w:p>
    <w:p w14:paraId="778BF626" w14:textId="77777777" w:rsidR="00987469" w:rsidRDefault="00987469" w:rsidP="005A6A3B">
      <w:pPr>
        <w:spacing w:after="0" w:line="240" w:lineRule="auto"/>
        <w:jc w:val="both"/>
        <w:rPr>
          <w:rFonts w:ascii="Times New Roman" w:hAnsi="Times New Roman" w:cs="Times New Roman"/>
          <w:sz w:val="24"/>
          <w:szCs w:val="24"/>
        </w:rPr>
      </w:pPr>
    </w:p>
    <w:p w14:paraId="29970B92" w14:textId="701E7099" w:rsidR="0039676A" w:rsidRPr="005A6A3B" w:rsidRDefault="00C02B7B" w:rsidP="005A6A3B">
      <w:pPr>
        <w:spacing w:after="0" w:line="240" w:lineRule="auto"/>
        <w:jc w:val="both"/>
        <w:rPr>
          <w:rFonts w:ascii="Times New Roman" w:hAnsi="Times New Roman" w:cs="Times New Roman"/>
          <w:sz w:val="24"/>
          <w:szCs w:val="24"/>
        </w:rPr>
      </w:pPr>
      <w:proofErr w:type="spellStart"/>
      <w:r w:rsidRPr="00D577D8">
        <w:rPr>
          <w:rFonts w:ascii="Times New Roman" w:hAnsi="Times New Roman" w:cs="Times New Roman"/>
          <w:sz w:val="24"/>
          <w:szCs w:val="24"/>
        </w:rPr>
        <w:t>Proficiency</w:t>
      </w:r>
      <w:proofErr w:type="spellEnd"/>
      <w:r w:rsidRPr="00D577D8">
        <w:rPr>
          <w:rFonts w:ascii="Times New Roman" w:hAnsi="Times New Roman" w:cs="Times New Roman"/>
          <w:sz w:val="24"/>
          <w:szCs w:val="24"/>
        </w:rPr>
        <w:t xml:space="preserve"> </w:t>
      </w:r>
      <w:proofErr w:type="spellStart"/>
      <w:r w:rsidR="00987469">
        <w:rPr>
          <w:rFonts w:ascii="Times New Roman" w:hAnsi="Times New Roman" w:cs="Times New Roman"/>
          <w:sz w:val="24"/>
          <w:szCs w:val="24"/>
        </w:rPr>
        <w:t>t</w:t>
      </w:r>
      <w:r w:rsidR="00987469" w:rsidRPr="00D577D8">
        <w:rPr>
          <w:rFonts w:ascii="Times New Roman" w:hAnsi="Times New Roman" w:cs="Times New Roman"/>
          <w:sz w:val="24"/>
          <w:szCs w:val="24"/>
        </w:rPr>
        <w:t>esting</w:t>
      </w:r>
      <w:proofErr w:type="spellEnd"/>
      <w:r w:rsidR="00987469" w:rsidRPr="00D577D8">
        <w:rPr>
          <w:rFonts w:ascii="Times New Roman" w:hAnsi="Times New Roman" w:cs="Times New Roman"/>
          <w:sz w:val="24"/>
          <w:szCs w:val="24"/>
        </w:rPr>
        <w:t xml:space="preserve"> </w:t>
      </w:r>
      <w:proofErr w:type="spellStart"/>
      <w:r w:rsidRPr="00D577D8">
        <w:rPr>
          <w:rFonts w:ascii="Times New Roman" w:hAnsi="Times New Roman" w:cs="Times New Roman"/>
          <w:sz w:val="24"/>
          <w:szCs w:val="24"/>
        </w:rPr>
        <w:t>can</w:t>
      </w:r>
      <w:proofErr w:type="spellEnd"/>
      <w:r w:rsidRPr="00D577D8">
        <w:rPr>
          <w:rFonts w:ascii="Times New Roman" w:hAnsi="Times New Roman" w:cs="Times New Roman"/>
          <w:sz w:val="24"/>
          <w:szCs w:val="24"/>
        </w:rPr>
        <w:t xml:space="preserve"> be </w:t>
      </w:r>
      <w:proofErr w:type="spellStart"/>
      <w:r w:rsidRPr="00D577D8">
        <w:rPr>
          <w:rFonts w:ascii="Times New Roman" w:hAnsi="Times New Roman" w:cs="Times New Roman"/>
          <w:sz w:val="24"/>
          <w:szCs w:val="24"/>
        </w:rPr>
        <w:t>used</w:t>
      </w:r>
      <w:proofErr w:type="spellEnd"/>
      <w:r w:rsidRPr="00D577D8">
        <w:rPr>
          <w:rFonts w:ascii="Times New Roman" w:hAnsi="Times New Roman" w:cs="Times New Roman"/>
          <w:sz w:val="24"/>
          <w:szCs w:val="24"/>
        </w:rPr>
        <w:t xml:space="preserve"> in several types of inspection (when available) when the results of testing activities directly affect and determine the result of the inspection or when required by law or regulators.</w:t>
      </w:r>
    </w:p>
    <w:p w14:paraId="22A3A75F" w14:textId="77777777" w:rsidR="00C02B7B" w:rsidRPr="00473E5A" w:rsidRDefault="00C02B7B" w:rsidP="00473E5A">
      <w:pPr>
        <w:pStyle w:val="Heading1"/>
        <w:rPr>
          <w:rFonts w:ascii="Times New Roman" w:hAnsi="Times New Roman" w:cs="Times New Roman"/>
          <w:color w:val="auto"/>
          <w:sz w:val="24"/>
          <w:szCs w:val="24"/>
        </w:rPr>
      </w:pPr>
      <w:bookmarkStart w:id="3" w:name="_Toc24979394"/>
      <w:r w:rsidRPr="00473E5A">
        <w:rPr>
          <w:rFonts w:ascii="Times New Roman" w:hAnsi="Times New Roman" w:cs="Times New Roman"/>
          <w:color w:val="auto"/>
          <w:sz w:val="24"/>
          <w:szCs w:val="24"/>
        </w:rPr>
        <w:t xml:space="preserve">2. </w:t>
      </w:r>
      <w:r w:rsidR="0039676A" w:rsidRPr="00473E5A">
        <w:rPr>
          <w:rFonts w:ascii="Times New Roman" w:hAnsi="Times New Roman" w:cs="Times New Roman"/>
          <w:color w:val="auto"/>
          <w:sz w:val="24"/>
          <w:szCs w:val="24"/>
        </w:rPr>
        <w:t>REFERENCES</w:t>
      </w:r>
      <w:bookmarkEnd w:id="3"/>
    </w:p>
    <w:p w14:paraId="7B58BE5A" w14:textId="77777777" w:rsidR="0039676A" w:rsidRDefault="0039676A" w:rsidP="0039676A">
      <w:pPr>
        <w:spacing w:after="0" w:line="240" w:lineRule="auto"/>
        <w:jc w:val="both"/>
        <w:rPr>
          <w:rFonts w:ascii="Times New Roman" w:hAnsi="Times New Roman" w:cs="Times New Roman"/>
          <w:sz w:val="24"/>
          <w:szCs w:val="24"/>
          <w:lang w:val="en-GB"/>
        </w:rPr>
      </w:pPr>
    </w:p>
    <w:p w14:paraId="4920F60C" w14:textId="77777777" w:rsidR="00987469" w:rsidRPr="0039676A" w:rsidRDefault="00987469" w:rsidP="00987469">
      <w:pPr>
        <w:numPr>
          <w:ilvl w:val="0"/>
          <w:numId w:val="9"/>
        </w:numPr>
        <w:tabs>
          <w:tab w:val="clear" w:pos="1447"/>
          <w:tab w:val="num" w:pos="709"/>
        </w:tabs>
        <w:spacing w:after="0" w:line="240" w:lineRule="auto"/>
        <w:ind w:left="709" w:hanging="283"/>
        <w:jc w:val="both"/>
        <w:rPr>
          <w:rFonts w:ascii="Times New Roman" w:hAnsi="Times New Roman" w:cs="Times New Roman"/>
          <w:sz w:val="24"/>
          <w:szCs w:val="24"/>
          <w:lang w:val="en-GB"/>
        </w:rPr>
      </w:pPr>
      <w:r w:rsidRPr="000A7394">
        <w:rPr>
          <w:rFonts w:ascii="Times New Roman" w:hAnsi="Times New Roman" w:cs="Times New Roman"/>
          <w:sz w:val="24"/>
          <w:szCs w:val="24"/>
        </w:rPr>
        <w:t>Law N</w:t>
      </w:r>
      <w:r>
        <w:rPr>
          <w:rFonts w:ascii="Times New Roman" w:hAnsi="Times New Roman" w:cs="Times New Roman"/>
          <w:sz w:val="24"/>
          <w:szCs w:val="24"/>
        </w:rPr>
        <w:t>r</w:t>
      </w:r>
      <w:r w:rsidRPr="000A7394">
        <w:rPr>
          <w:rFonts w:ascii="Times New Roman" w:hAnsi="Times New Roman" w:cs="Times New Roman"/>
          <w:sz w:val="24"/>
          <w:szCs w:val="24"/>
        </w:rPr>
        <w:t>. 05/L</w:t>
      </w:r>
      <w:r>
        <w:rPr>
          <w:rFonts w:ascii="Times New Roman" w:hAnsi="Times New Roman" w:cs="Times New Roman"/>
          <w:sz w:val="24"/>
          <w:szCs w:val="24"/>
        </w:rPr>
        <w:t>-</w:t>
      </w:r>
      <w:r w:rsidRPr="000A7394">
        <w:rPr>
          <w:rFonts w:ascii="Times New Roman" w:hAnsi="Times New Roman" w:cs="Times New Roman"/>
          <w:sz w:val="24"/>
          <w:szCs w:val="24"/>
        </w:rPr>
        <w:t>117</w:t>
      </w:r>
      <w:r>
        <w:rPr>
          <w:rFonts w:ascii="Times New Roman" w:hAnsi="Times New Roman" w:cs="Times New Roman"/>
          <w:sz w:val="24"/>
          <w:szCs w:val="24"/>
        </w:rPr>
        <w:t xml:space="preserve"> on accreditation</w:t>
      </w:r>
      <w:r w:rsidRPr="001E7512">
        <w:rPr>
          <w:rFonts w:ascii="Times New Roman" w:hAnsi="Times New Roman" w:cs="Times New Roman"/>
          <w:sz w:val="24"/>
          <w:szCs w:val="24"/>
          <w:lang w:val="en-GB"/>
        </w:rPr>
        <w:t>;</w:t>
      </w:r>
    </w:p>
    <w:p w14:paraId="168B708B" w14:textId="5AD28DAC" w:rsidR="0039676A" w:rsidRDefault="001E7512" w:rsidP="00987469">
      <w:pPr>
        <w:numPr>
          <w:ilvl w:val="0"/>
          <w:numId w:val="9"/>
        </w:numPr>
        <w:tabs>
          <w:tab w:val="clear" w:pos="1447"/>
          <w:tab w:val="num" w:pos="709"/>
        </w:tabs>
        <w:spacing w:before="120" w:after="0" w:line="240" w:lineRule="auto"/>
        <w:ind w:left="709" w:hanging="284"/>
        <w:jc w:val="both"/>
        <w:rPr>
          <w:rFonts w:ascii="Times New Roman" w:hAnsi="Times New Roman" w:cs="Times New Roman"/>
          <w:sz w:val="24"/>
          <w:szCs w:val="24"/>
          <w:lang w:val="en-GB"/>
        </w:rPr>
      </w:pPr>
      <w:r>
        <w:rPr>
          <w:rFonts w:ascii="Times New Roman" w:hAnsi="Times New Roman" w:cs="Times New Roman"/>
          <w:sz w:val="24"/>
          <w:szCs w:val="24"/>
          <w:lang w:val="en-GB"/>
        </w:rPr>
        <w:t>ISO/IEC 17011:2017</w:t>
      </w:r>
      <w:r w:rsidR="0039676A" w:rsidRPr="0039676A">
        <w:rPr>
          <w:rFonts w:ascii="Times New Roman" w:hAnsi="Times New Roman" w:cs="Times New Roman"/>
          <w:sz w:val="24"/>
          <w:szCs w:val="24"/>
          <w:lang w:val="en-GB"/>
        </w:rPr>
        <w:t xml:space="preserve"> </w:t>
      </w:r>
      <w:r w:rsidR="004C0811">
        <w:rPr>
          <w:rFonts w:ascii="Times New Roman" w:hAnsi="Times New Roman" w:cs="Times New Roman"/>
          <w:sz w:val="24"/>
          <w:szCs w:val="24"/>
          <w:lang w:val="en-GB"/>
        </w:rPr>
        <w:t>Conformity assessment</w:t>
      </w:r>
      <w:r w:rsidR="00987469">
        <w:rPr>
          <w:rFonts w:ascii="Times New Roman" w:hAnsi="Times New Roman" w:cs="Times New Roman"/>
          <w:sz w:val="24"/>
          <w:szCs w:val="24"/>
          <w:lang w:val="en-GB"/>
        </w:rPr>
        <w:t xml:space="preserve"> </w:t>
      </w:r>
      <w:r w:rsidR="004C0811">
        <w:rPr>
          <w:rFonts w:ascii="Times New Roman" w:hAnsi="Times New Roman" w:cs="Times New Roman"/>
          <w:sz w:val="24"/>
          <w:szCs w:val="24"/>
          <w:lang w:val="en-GB"/>
        </w:rPr>
        <w:t>-</w:t>
      </w:r>
      <w:r w:rsidR="00987469">
        <w:rPr>
          <w:rFonts w:ascii="Times New Roman" w:hAnsi="Times New Roman" w:cs="Times New Roman"/>
          <w:sz w:val="24"/>
          <w:szCs w:val="24"/>
          <w:lang w:val="en-GB"/>
        </w:rPr>
        <w:t xml:space="preserve"> </w:t>
      </w:r>
      <w:r w:rsidRPr="001E7512">
        <w:rPr>
          <w:rFonts w:ascii="Times New Roman" w:hAnsi="Times New Roman" w:cs="Times New Roman"/>
          <w:sz w:val="24"/>
          <w:szCs w:val="24"/>
          <w:lang w:val="en-GB"/>
        </w:rPr>
        <w:t>Requirements for accreditation bodies accrediting conformity assessment bodies</w:t>
      </w:r>
      <w:r w:rsidR="0039676A" w:rsidRPr="001E7512">
        <w:rPr>
          <w:rFonts w:ascii="Times New Roman" w:hAnsi="Times New Roman" w:cs="Times New Roman"/>
          <w:sz w:val="24"/>
          <w:szCs w:val="24"/>
          <w:lang w:val="en-GB"/>
        </w:rPr>
        <w:t>;</w:t>
      </w:r>
    </w:p>
    <w:p w14:paraId="2785A5E9" w14:textId="0FE23E77" w:rsidR="00134F25" w:rsidRDefault="00134F25" w:rsidP="00C51D9C">
      <w:pPr>
        <w:numPr>
          <w:ilvl w:val="0"/>
          <w:numId w:val="9"/>
        </w:numPr>
        <w:tabs>
          <w:tab w:val="clear" w:pos="1447"/>
          <w:tab w:val="num" w:pos="709"/>
        </w:tabs>
        <w:spacing w:before="120" w:after="0" w:line="240" w:lineRule="auto"/>
        <w:ind w:left="709" w:hanging="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ISO/IEC 17025:2017 </w:t>
      </w:r>
      <w:r w:rsidR="00982903">
        <w:rPr>
          <w:rFonts w:ascii="Times New Roman" w:hAnsi="Times New Roman" w:cs="Times New Roman"/>
          <w:sz w:val="24"/>
          <w:szCs w:val="24"/>
          <w:lang w:val="en-GB"/>
        </w:rPr>
        <w:t>General requirements for the competence of testing and calibration laboratories;</w:t>
      </w:r>
    </w:p>
    <w:p w14:paraId="273E89FE" w14:textId="684E1E76" w:rsidR="0039676A" w:rsidRPr="0039676A" w:rsidRDefault="007B5DE8" w:rsidP="00C51D9C">
      <w:pPr>
        <w:numPr>
          <w:ilvl w:val="0"/>
          <w:numId w:val="9"/>
        </w:numPr>
        <w:tabs>
          <w:tab w:val="clear" w:pos="1447"/>
          <w:tab w:val="num" w:pos="709"/>
        </w:tabs>
        <w:spacing w:before="120" w:after="0" w:line="240" w:lineRule="auto"/>
        <w:ind w:left="709" w:hanging="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ISO/IEC 17043:2010 </w:t>
      </w:r>
      <w:r w:rsidR="00987469">
        <w:rPr>
          <w:rFonts w:ascii="Times New Roman" w:hAnsi="Times New Roman" w:cs="Times New Roman"/>
          <w:sz w:val="24"/>
          <w:szCs w:val="24"/>
          <w:lang w:val="en-GB"/>
        </w:rPr>
        <w:t>Conformity assessment. General requirement for proficiency testing;</w:t>
      </w:r>
      <w:r>
        <w:rPr>
          <w:rFonts w:ascii="Times New Roman" w:hAnsi="Times New Roman" w:cs="Times New Roman"/>
          <w:sz w:val="24"/>
          <w:szCs w:val="24"/>
          <w:lang w:val="en-GB"/>
        </w:rPr>
        <w:t xml:space="preserve"> </w:t>
      </w:r>
      <w:r w:rsidR="0039676A" w:rsidRPr="0039676A">
        <w:rPr>
          <w:rFonts w:ascii="Times New Roman" w:hAnsi="Times New Roman" w:cs="Times New Roman"/>
          <w:sz w:val="24"/>
          <w:szCs w:val="24"/>
          <w:lang w:val="en-GB"/>
        </w:rPr>
        <w:t>EA-4/18</w:t>
      </w:r>
      <w:r w:rsidR="002E188F">
        <w:rPr>
          <w:rFonts w:ascii="Times New Roman" w:hAnsi="Times New Roman" w:cs="Times New Roman"/>
          <w:sz w:val="24"/>
          <w:szCs w:val="24"/>
          <w:lang w:val="en-GB"/>
        </w:rPr>
        <w:t xml:space="preserve"> INF:2010</w:t>
      </w:r>
      <w:r w:rsidR="0039676A" w:rsidRPr="0039676A">
        <w:rPr>
          <w:rFonts w:ascii="Times New Roman" w:hAnsi="Times New Roman" w:cs="Times New Roman"/>
          <w:sz w:val="24"/>
          <w:szCs w:val="24"/>
          <w:lang w:val="en-GB"/>
        </w:rPr>
        <w:t xml:space="preserve"> Guidance on the level and frequency of proficiency testing participation</w:t>
      </w:r>
      <w:r w:rsidR="0039676A" w:rsidRPr="0039676A">
        <w:rPr>
          <w:rFonts w:ascii="Times New Roman" w:hAnsi="Times New Roman" w:cs="Times New Roman"/>
          <w:b/>
          <w:sz w:val="24"/>
          <w:szCs w:val="24"/>
          <w:lang w:val="en-GB"/>
        </w:rPr>
        <w:t xml:space="preserve">; </w:t>
      </w:r>
    </w:p>
    <w:p w14:paraId="25408C59" w14:textId="71975FAA" w:rsidR="0039676A" w:rsidRPr="005A6A3B" w:rsidRDefault="0039676A" w:rsidP="00C51D9C">
      <w:pPr>
        <w:numPr>
          <w:ilvl w:val="0"/>
          <w:numId w:val="9"/>
        </w:numPr>
        <w:tabs>
          <w:tab w:val="clear" w:pos="1447"/>
          <w:tab w:val="num" w:pos="709"/>
        </w:tabs>
        <w:spacing w:before="120" w:after="0" w:line="240" w:lineRule="auto"/>
        <w:ind w:left="709" w:hanging="284"/>
        <w:jc w:val="both"/>
        <w:rPr>
          <w:rFonts w:ascii="Times New Roman" w:hAnsi="Times New Roman" w:cs="Times New Roman"/>
          <w:sz w:val="24"/>
          <w:szCs w:val="24"/>
          <w:lang w:val="en-GB"/>
        </w:rPr>
      </w:pPr>
      <w:r w:rsidRPr="0039676A">
        <w:rPr>
          <w:rFonts w:ascii="Times New Roman" w:hAnsi="Times New Roman" w:cs="Times New Roman"/>
          <w:sz w:val="24"/>
          <w:szCs w:val="24"/>
          <w:lang w:val="en-GB"/>
        </w:rPr>
        <w:t xml:space="preserve">ILAC </w:t>
      </w:r>
      <w:r w:rsidR="002E188F" w:rsidRPr="002E188F">
        <w:rPr>
          <w:rFonts w:ascii="Times New Roman" w:hAnsi="Times New Roman" w:cs="Times New Roman"/>
          <w:sz w:val="24"/>
          <w:szCs w:val="24"/>
          <w:lang w:val="en-GB"/>
        </w:rPr>
        <w:t xml:space="preserve">P9:06/2014 </w:t>
      </w:r>
      <w:r w:rsidRPr="0039676A">
        <w:rPr>
          <w:rFonts w:ascii="Times New Roman" w:hAnsi="Times New Roman" w:cs="Times New Roman"/>
          <w:sz w:val="24"/>
          <w:szCs w:val="24"/>
          <w:lang w:val="en-GB"/>
        </w:rPr>
        <w:t>Policy for participation in P</w:t>
      </w:r>
      <w:r w:rsidR="002E188F">
        <w:rPr>
          <w:rFonts w:ascii="Times New Roman" w:hAnsi="Times New Roman" w:cs="Times New Roman"/>
          <w:sz w:val="24"/>
          <w:szCs w:val="24"/>
          <w:lang w:val="en-GB"/>
        </w:rPr>
        <w:t xml:space="preserve">roficiency </w:t>
      </w:r>
      <w:r w:rsidRPr="0039676A">
        <w:rPr>
          <w:rFonts w:ascii="Times New Roman" w:hAnsi="Times New Roman" w:cs="Times New Roman"/>
          <w:sz w:val="24"/>
          <w:szCs w:val="24"/>
          <w:lang w:val="en-GB"/>
        </w:rPr>
        <w:t>T</w:t>
      </w:r>
      <w:r w:rsidR="002E188F">
        <w:rPr>
          <w:rFonts w:ascii="Times New Roman" w:hAnsi="Times New Roman" w:cs="Times New Roman"/>
          <w:sz w:val="24"/>
          <w:szCs w:val="24"/>
          <w:lang w:val="en-GB"/>
        </w:rPr>
        <w:t>esting</w:t>
      </w:r>
      <w:r w:rsidRPr="0039676A">
        <w:rPr>
          <w:rFonts w:ascii="Times New Roman" w:hAnsi="Times New Roman" w:cs="Times New Roman"/>
          <w:sz w:val="24"/>
          <w:szCs w:val="24"/>
          <w:lang w:val="en-GB"/>
        </w:rPr>
        <w:t xml:space="preserve"> activities</w:t>
      </w:r>
      <w:r w:rsidR="00987469">
        <w:rPr>
          <w:rFonts w:ascii="Times New Roman" w:hAnsi="Times New Roman" w:cs="Times New Roman"/>
          <w:sz w:val="24"/>
          <w:szCs w:val="24"/>
          <w:lang w:val="en-GB"/>
        </w:rPr>
        <w:t>.</w:t>
      </w:r>
    </w:p>
    <w:p w14:paraId="3854F937" w14:textId="573DEB6D" w:rsidR="0039676A" w:rsidRPr="006346CA" w:rsidRDefault="0039676A" w:rsidP="006346CA">
      <w:pPr>
        <w:pStyle w:val="Heading1"/>
        <w:rPr>
          <w:rFonts w:ascii="Times New Roman" w:hAnsi="Times New Roman" w:cs="Times New Roman"/>
          <w:color w:val="auto"/>
          <w:sz w:val="24"/>
          <w:szCs w:val="24"/>
        </w:rPr>
      </w:pPr>
      <w:bookmarkStart w:id="4" w:name="_Toc24979395"/>
      <w:r w:rsidRPr="006346CA">
        <w:rPr>
          <w:rFonts w:ascii="Times New Roman" w:hAnsi="Times New Roman" w:cs="Times New Roman"/>
          <w:color w:val="auto"/>
          <w:sz w:val="24"/>
          <w:szCs w:val="24"/>
        </w:rPr>
        <w:t xml:space="preserve">3. </w:t>
      </w:r>
      <w:r w:rsidR="0037420A" w:rsidRPr="006346CA">
        <w:rPr>
          <w:rFonts w:ascii="Times New Roman" w:hAnsi="Times New Roman" w:cs="Times New Roman"/>
          <w:color w:val="auto"/>
          <w:sz w:val="24"/>
          <w:szCs w:val="24"/>
        </w:rPr>
        <w:t>RESPONSIBILITIES</w:t>
      </w:r>
      <w:bookmarkEnd w:id="4"/>
    </w:p>
    <w:p w14:paraId="3DBFF02D" w14:textId="77777777" w:rsidR="00987469" w:rsidRDefault="00987469" w:rsidP="0037420A">
      <w:pPr>
        <w:spacing w:after="0" w:line="240" w:lineRule="auto"/>
        <w:jc w:val="both"/>
        <w:rPr>
          <w:rFonts w:ascii="Times New Roman" w:eastAsia="Calibri" w:hAnsi="Times New Roman" w:cs="Times New Roman"/>
          <w:sz w:val="24"/>
          <w:szCs w:val="24"/>
          <w:lang w:val="en-GB"/>
        </w:rPr>
      </w:pPr>
    </w:p>
    <w:p w14:paraId="66753EBD" w14:textId="5671DD7A" w:rsidR="0037420A" w:rsidRPr="003D4FEB" w:rsidRDefault="0037420A" w:rsidP="0037420A">
      <w:pPr>
        <w:spacing w:after="0" w:line="240" w:lineRule="auto"/>
        <w:jc w:val="both"/>
        <w:rPr>
          <w:lang w:val="en-GB"/>
        </w:rPr>
      </w:pPr>
      <w:r w:rsidRPr="000000B7">
        <w:rPr>
          <w:rFonts w:ascii="Times New Roman" w:eastAsia="Calibri" w:hAnsi="Times New Roman" w:cs="Times New Roman"/>
          <w:sz w:val="24"/>
          <w:szCs w:val="24"/>
          <w:lang w:val="en-GB"/>
        </w:rPr>
        <w:t xml:space="preserve">This policy is mandatory and </w:t>
      </w:r>
      <w:r>
        <w:rPr>
          <w:rFonts w:ascii="Times New Roman" w:eastAsia="Calibri" w:hAnsi="Times New Roman" w:cs="Times New Roman"/>
          <w:sz w:val="24"/>
          <w:szCs w:val="24"/>
          <w:lang w:val="en-GB"/>
        </w:rPr>
        <w:t>applies to all</w:t>
      </w:r>
      <w:r w:rsidRPr="000000B7">
        <w:rPr>
          <w:rFonts w:ascii="Times New Roman" w:eastAsia="Calibri" w:hAnsi="Times New Roman" w:cs="Times New Roman"/>
          <w:sz w:val="24"/>
          <w:szCs w:val="24"/>
          <w:lang w:val="en-GB"/>
        </w:rPr>
        <w:t xml:space="preserve"> DAK internal and external personnel involved in accreditation</w:t>
      </w:r>
      <w:r w:rsidR="00987469">
        <w:rPr>
          <w:rFonts w:ascii="Times New Roman" w:eastAsia="Calibri" w:hAnsi="Times New Roman" w:cs="Times New Roman"/>
          <w:sz w:val="24"/>
          <w:szCs w:val="24"/>
          <w:lang w:val="en-GB"/>
        </w:rPr>
        <w:t xml:space="preserve"> (</w:t>
      </w:r>
      <w:r w:rsidRPr="000000B7">
        <w:rPr>
          <w:rFonts w:ascii="Times New Roman" w:eastAsia="Calibri" w:hAnsi="Times New Roman" w:cs="Times New Roman"/>
          <w:sz w:val="24"/>
          <w:szCs w:val="24"/>
          <w:lang w:val="en-GB"/>
        </w:rPr>
        <w:t xml:space="preserve">such as </w:t>
      </w:r>
      <w:r>
        <w:rPr>
          <w:rFonts w:ascii="Times New Roman" w:eastAsia="Calibri" w:hAnsi="Times New Roman" w:cs="Times New Roman"/>
          <w:sz w:val="24"/>
          <w:szCs w:val="24"/>
          <w:lang w:val="en-GB"/>
        </w:rPr>
        <w:t xml:space="preserve">DAK’s staff, </w:t>
      </w:r>
      <w:r w:rsidRPr="000000B7">
        <w:rPr>
          <w:rFonts w:ascii="Times New Roman" w:eastAsia="Calibri" w:hAnsi="Times New Roman" w:cs="Times New Roman"/>
          <w:sz w:val="24"/>
          <w:szCs w:val="24"/>
          <w:lang w:val="en-GB"/>
        </w:rPr>
        <w:t>PC</w:t>
      </w:r>
      <w:r>
        <w:rPr>
          <w:rFonts w:ascii="Times New Roman" w:eastAsia="Calibri" w:hAnsi="Times New Roman" w:cs="Times New Roman"/>
          <w:sz w:val="24"/>
          <w:szCs w:val="24"/>
          <w:lang w:val="en-GB"/>
        </w:rPr>
        <w:t xml:space="preserve">, </w:t>
      </w:r>
      <w:r w:rsidRPr="000000B7">
        <w:rPr>
          <w:rFonts w:ascii="Times New Roman" w:eastAsia="Calibri" w:hAnsi="Times New Roman" w:cs="Times New Roman"/>
          <w:sz w:val="24"/>
          <w:szCs w:val="24"/>
          <w:lang w:val="en-GB"/>
        </w:rPr>
        <w:t>AC</w:t>
      </w:r>
      <w:r>
        <w:rPr>
          <w:rFonts w:ascii="Times New Roman" w:eastAsia="Calibri" w:hAnsi="Times New Roman" w:cs="Times New Roman"/>
          <w:sz w:val="24"/>
          <w:szCs w:val="24"/>
          <w:lang w:val="en-GB"/>
        </w:rPr>
        <w:t xml:space="preserve">, </w:t>
      </w:r>
      <w:r w:rsidRPr="000000B7">
        <w:rPr>
          <w:rFonts w:ascii="Times New Roman" w:eastAsia="Calibri" w:hAnsi="Times New Roman" w:cs="Times New Roman"/>
          <w:sz w:val="24"/>
          <w:szCs w:val="24"/>
          <w:lang w:val="en-GB"/>
        </w:rPr>
        <w:t xml:space="preserve">TC and </w:t>
      </w:r>
      <w:r>
        <w:rPr>
          <w:rFonts w:ascii="Times New Roman" w:eastAsia="Calibri" w:hAnsi="Times New Roman" w:cs="Times New Roman"/>
          <w:sz w:val="24"/>
          <w:szCs w:val="24"/>
          <w:lang w:val="en-GB"/>
        </w:rPr>
        <w:t>assessors and experts</w:t>
      </w:r>
      <w:r w:rsidR="00987469">
        <w:rPr>
          <w:rFonts w:ascii="Times New Roman" w:eastAsia="Calibri" w:hAnsi="Times New Roman" w:cs="Times New Roman"/>
          <w:sz w:val="24"/>
          <w:szCs w:val="24"/>
          <w:lang w:val="en-GB"/>
        </w:rPr>
        <w:t>) and to testing/calibration laboratories and inspection bodies accredited by DAK or seeking DAK accreditation)</w:t>
      </w:r>
      <w:r w:rsidRPr="000000B7">
        <w:rPr>
          <w:rFonts w:ascii="Times New Roman" w:eastAsia="Calibri" w:hAnsi="Times New Roman" w:cs="Times New Roman"/>
          <w:sz w:val="24"/>
          <w:szCs w:val="24"/>
          <w:lang w:val="en-GB"/>
        </w:rPr>
        <w:t>.</w:t>
      </w:r>
    </w:p>
    <w:p w14:paraId="2EE98661" w14:textId="77777777" w:rsidR="0039676A" w:rsidRPr="00770AF6" w:rsidRDefault="0039676A" w:rsidP="0039676A">
      <w:pPr>
        <w:spacing w:after="0" w:line="240" w:lineRule="auto"/>
        <w:jc w:val="both"/>
        <w:rPr>
          <w:rFonts w:ascii="Times New Roman" w:hAnsi="Times New Roman" w:cs="Times New Roman"/>
          <w:b/>
          <w:sz w:val="24"/>
          <w:szCs w:val="24"/>
          <w:lang w:val="en-GB"/>
        </w:rPr>
      </w:pPr>
    </w:p>
    <w:p w14:paraId="19497140" w14:textId="0A2010CD" w:rsidR="00770AF6" w:rsidRPr="00B1477A" w:rsidRDefault="00770AF6" w:rsidP="00B1477A">
      <w:pPr>
        <w:pStyle w:val="Heading1"/>
        <w:rPr>
          <w:rFonts w:ascii="Times New Roman" w:hAnsi="Times New Roman" w:cs="Times New Roman"/>
          <w:color w:val="auto"/>
          <w:sz w:val="24"/>
          <w:szCs w:val="24"/>
        </w:rPr>
      </w:pPr>
      <w:bookmarkStart w:id="5" w:name="_Toc24979396"/>
      <w:r w:rsidRPr="00B1477A">
        <w:rPr>
          <w:rFonts w:ascii="Times New Roman" w:hAnsi="Times New Roman" w:cs="Times New Roman"/>
          <w:color w:val="auto"/>
          <w:sz w:val="24"/>
          <w:szCs w:val="24"/>
        </w:rPr>
        <w:t xml:space="preserve">4. </w:t>
      </w:r>
      <w:r w:rsidR="00F72F1C" w:rsidRPr="00B1477A">
        <w:rPr>
          <w:rFonts w:ascii="Times New Roman" w:hAnsi="Times New Roman" w:cs="Times New Roman"/>
          <w:color w:val="auto"/>
          <w:sz w:val="24"/>
          <w:szCs w:val="24"/>
        </w:rPr>
        <w:t>GLOSSARY AND ABBREVIATIONS</w:t>
      </w:r>
      <w:bookmarkEnd w:id="5"/>
    </w:p>
    <w:p w14:paraId="318A51E2" w14:textId="0B312ED7" w:rsidR="00780C28" w:rsidRPr="00AE6E37" w:rsidRDefault="00780C28" w:rsidP="00AE6E37">
      <w:pPr>
        <w:pStyle w:val="Heading2"/>
        <w:rPr>
          <w:rFonts w:ascii="Times New Roman" w:hAnsi="Times New Roman" w:cs="Times New Roman"/>
          <w:color w:val="auto"/>
          <w:sz w:val="24"/>
          <w:szCs w:val="24"/>
        </w:rPr>
      </w:pPr>
      <w:bookmarkStart w:id="6" w:name="_Toc24979397"/>
      <w:r w:rsidRPr="00AE6E37">
        <w:rPr>
          <w:rFonts w:ascii="Times New Roman" w:hAnsi="Times New Roman" w:cs="Times New Roman"/>
          <w:color w:val="auto"/>
          <w:sz w:val="24"/>
          <w:szCs w:val="24"/>
        </w:rPr>
        <w:t>4.</w:t>
      </w:r>
      <w:r w:rsidR="00072C38" w:rsidRPr="00AE6E37">
        <w:rPr>
          <w:rFonts w:ascii="Times New Roman" w:hAnsi="Times New Roman" w:cs="Times New Roman"/>
          <w:color w:val="auto"/>
          <w:sz w:val="24"/>
          <w:szCs w:val="24"/>
        </w:rPr>
        <w:t>1</w:t>
      </w:r>
      <w:r w:rsidRPr="00AE6E37">
        <w:rPr>
          <w:rFonts w:ascii="Times New Roman" w:hAnsi="Times New Roman" w:cs="Times New Roman"/>
          <w:color w:val="auto"/>
          <w:sz w:val="24"/>
          <w:szCs w:val="24"/>
        </w:rPr>
        <w:t xml:space="preserve"> </w:t>
      </w:r>
      <w:proofErr w:type="spellStart"/>
      <w:r w:rsidR="00F72F1C" w:rsidRPr="00AE6E37">
        <w:rPr>
          <w:rFonts w:ascii="Times New Roman" w:hAnsi="Times New Roman" w:cs="Times New Roman"/>
          <w:color w:val="auto"/>
          <w:sz w:val="24"/>
          <w:szCs w:val="24"/>
        </w:rPr>
        <w:t>Glossary</w:t>
      </w:r>
      <w:bookmarkEnd w:id="6"/>
      <w:proofErr w:type="spellEnd"/>
    </w:p>
    <w:p w14:paraId="33395BDE" w14:textId="77777777" w:rsidR="00987469" w:rsidRDefault="00987469" w:rsidP="0009287E">
      <w:pPr>
        <w:spacing w:after="0" w:line="240" w:lineRule="auto"/>
        <w:jc w:val="both"/>
        <w:rPr>
          <w:rFonts w:ascii="Times New Roman" w:hAnsi="Times New Roman" w:cs="Times New Roman"/>
          <w:sz w:val="24"/>
          <w:szCs w:val="24"/>
          <w:lang w:val="en-GB"/>
        </w:rPr>
      </w:pPr>
    </w:p>
    <w:p w14:paraId="7EAFF8F6" w14:textId="400FBDA1" w:rsidR="0009287E" w:rsidRDefault="0009287E" w:rsidP="0009287E">
      <w:pPr>
        <w:spacing w:after="0" w:line="240" w:lineRule="auto"/>
        <w:jc w:val="both"/>
        <w:rPr>
          <w:rFonts w:ascii="Times New Roman" w:hAnsi="Times New Roman" w:cs="Times New Roman"/>
          <w:sz w:val="24"/>
          <w:szCs w:val="24"/>
          <w:lang w:val="en-GB"/>
        </w:rPr>
      </w:pPr>
      <w:r w:rsidRPr="00A47691">
        <w:rPr>
          <w:rFonts w:ascii="Times New Roman" w:hAnsi="Times New Roman" w:cs="Times New Roman"/>
          <w:sz w:val="24"/>
          <w:szCs w:val="24"/>
          <w:lang w:val="en-GB"/>
        </w:rPr>
        <w:t xml:space="preserve">For the purpose of this </w:t>
      </w:r>
      <w:r w:rsidRPr="007672D6">
        <w:rPr>
          <w:rFonts w:ascii="Times New Roman" w:hAnsi="Times New Roman" w:cs="Times New Roman"/>
          <w:sz w:val="24"/>
          <w:szCs w:val="24"/>
          <w:lang w:val="en-GB"/>
        </w:rPr>
        <w:t xml:space="preserve">Policy the terms and definitions given in the standard ISO/IEC 17011:2017 </w:t>
      </w:r>
      <w:r w:rsidR="00987469">
        <w:rPr>
          <w:rFonts w:ascii="Times New Roman" w:hAnsi="Times New Roman" w:cs="Times New Roman"/>
          <w:sz w:val="24"/>
          <w:szCs w:val="24"/>
          <w:lang w:val="en-GB"/>
        </w:rPr>
        <w:t xml:space="preserve">and ISO/IEC 17043:2010 </w:t>
      </w:r>
      <w:r w:rsidRPr="007672D6">
        <w:rPr>
          <w:rFonts w:ascii="Times New Roman" w:hAnsi="Times New Roman" w:cs="Times New Roman"/>
          <w:sz w:val="24"/>
          <w:szCs w:val="24"/>
          <w:lang w:val="en-GB"/>
        </w:rPr>
        <w:t xml:space="preserve">apply. </w:t>
      </w:r>
    </w:p>
    <w:p w14:paraId="313CA5C3" w14:textId="77777777" w:rsidR="0009287E" w:rsidRDefault="0009287E" w:rsidP="00C51D9C"/>
    <w:p w14:paraId="42BAC745" w14:textId="127B8666" w:rsidR="003E7F98" w:rsidRPr="00B97E49" w:rsidRDefault="003E7F98" w:rsidP="00B97E49">
      <w:pPr>
        <w:pStyle w:val="Heading2"/>
        <w:rPr>
          <w:rFonts w:ascii="Times New Roman" w:hAnsi="Times New Roman" w:cs="Times New Roman"/>
          <w:color w:val="auto"/>
          <w:sz w:val="24"/>
          <w:szCs w:val="24"/>
        </w:rPr>
      </w:pPr>
      <w:bookmarkStart w:id="7" w:name="_Toc24979398"/>
      <w:r w:rsidRPr="00B97E49">
        <w:rPr>
          <w:rFonts w:ascii="Times New Roman" w:eastAsiaTheme="minorHAnsi" w:hAnsi="Times New Roman" w:cs="Times New Roman"/>
          <w:color w:val="auto"/>
          <w:sz w:val="24"/>
          <w:szCs w:val="24"/>
        </w:rPr>
        <w:t>4.2 Abbreviations</w:t>
      </w:r>
      <w:bookmarkEnd w:id="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087"/>
      </w:tblGrid>
      <w:tr w:rsidR="00BA09C6" w:rsidRPr="00DE678A" w14:paraId="4F847AFD" w14:textId="77777777" w:rsidTr="000000B7">
        <w:tc>
          <w:tcPr>
            <w:tcW w:w="2122" w:type="dxa"/>
          </w:tcPr>
          <w:p w14:paraId="33E22EAF" w14:textId="77777777" w:rsidR="00BA09C6" w:rsidRPr="00DE678A" w:rsidRDefault="00BA09C6" w:rsidP="000000B7">
            <w:pPr>
              <w:tabs>
                <w:tab w:val="left" w:pos="567"/>
              </w:tabs>
              <w:rPr>
                <w:rFonts w:ascii="Times New Roman" w:hAnsi="Times New Roman" w:cs="Times New Roman"/>
                <w:sz w:val="24"/>
                <w:szCs w:val="24"/>
                <w:lang w:val="en-GB"/>
              </w:rPr>
            </w:pPr>
            <w:r w:rsidRPr="00DE678A">
              <w:rPr>
                <w:rFonts w:ascii="Times New Roman" w:hAnsi="Times New Roman" w:cs="Times New Roman"/>
                <w:sz w:val="24"/>
                <w:szCs w:val="24"/>
                <w:lang w:val="en-GB"/>
              </w:rPr>
              <w:t>CAB</w:t>
            </w:r>
          </w:p>
        </w:tc>
        <w:tc>
          <w:tcPr>
            <w:tcW w:w="7087" w:type="dxa"/>
          </w:tcPr>
          <w:p w14:paraId="0725C85E" w14:textId="77777777" w:rsidR="00BA09C6" w:rsidRPr="00DE678A" w:rsidRDefault="00BA09C6" w:rsidP="000000B7">
            <w:pPr>
              <w:tabs>
                <w:tab w:val="left" w:pos="567"/>
              </w:tabs>
              <w:rPr>
                <w:rFonts w:ascii="Times New Roman" w:hAnsi="Times New Roman" w:cs="Times New Roman"/>
                <w:sz w:val="24"/>
                <w:szCs w:val="24"/>
                <w:lang w:val="en-GB"/>
              </w:rPr>
            </w:pPr>
            <w:r w:rsidRPr="00DE678A">
              <w:rPr>
                <w:rFonts w:ascii="Times New Roman" w:hAnsi="Times New Roman" w:cs="Times New Roman"/>
                <w:sz w:val="24"/>
                <w:szCs w:val="24"/>
                <w:lang w:val="en-GB"/>
              </w:rPr>
              <w:t>Conformity assessment body</w:t>
            </w:r>
          </w:p>
        </w:tc>
      </w:tr>
      <w:tr w:rsidR="00BA09C6" w:rsidRPr="00DE678A" w14:paraId="1FAB9D13" w14:textId="77777777" w:rsidTr="000000B7">
        <w:tc>
          <w:tcPr>
            <w:tcW w:w="2122" w:type="dxa"/>
          </w:tcPr>
          <w:p w14:paraId="286F28A2" w14:textId="77777777" w:rsidR="00BA09C6" w:rsidRPr="00DE678A" w:rsidRDefault="00BA09C6" w:rsidP="000000B7">
            <w:pPr>
              <w:tabs>
                <w:tab w:val="left" w:pos="567"/>
              </w:tabs>
              <w:rPr>
                <w:rFonts w:ascii="Times New Roman" w:hAnsi="Times New Roman" w:cs="Times New Roman"/>
                <w:sz w:val="24"/>
                <w:szCs w:val="24"/>
                <w:lang w:val="en-GB"/>
              </w:rPr>
            </w:pPr>
            <w:r w:rsidRPr="00DE678A">
              <w:rPr>
                <w:rFonts w:ascii="Times New Roman" w:hAnsi="Times New Roman" w:cs="Times New Roman"/>
                <w:sz w:val="24"/>
                <w:szCs w:val="24"/>
                <w:lang w:val="en-GB"/>
              </w:rPr>
              <w:t>DAK</w:t>
            </w:r>
          </w:p>
        </w:tc>
        <w:tc>
          <w:tcPr>
            <w:tcW w:w="7087" w:type="dxa"/>
          </w:tcPr>
          <w:p w14:paraId="4B7697D5" w14:textId="52625AFF" w:rsidR="00BA09C6" w:rsidRPr="00DE678A" w:rsidRDefault="00BA09C6" w:rsidP="000000B7">
            <w:pPr>
              <w:tabs>
                <w:tab w:val="left" w:pos="567"/>
              </w:tabs>
              <w:rPr>
                <w:rFonts w:ascii="Times New Roman" w:hAnsi="Times New Roman" w:cs="Times New Roman"/>
                <w:sz w:val="24"/>
                <w:szCs w:val="24"/>
                <w:lang w:val="en-GB"/>
              </w:rPr>
            </w:pPr>
            <w:r>
              <w:rPr>
                <w:rFonts w:ascii="Times New Roman" w:hAnsi="Times New Roman" w:cs="Times New Roman"/>
                <w:sz w:val="24"/>
                <w:szCs w:val="24"/>
                <w:lang w:val="en-GB"/>
              </w:rPr>
              <w:t>Kosovo Accreditation Directory</w:t>
            </w:r>
          </w:p>
        </w:tc>
      </w:tr>
      <w:tr w:rsidR="00BA09C6" w:rsidRPr="00DE678A" w14:paraId="2D55F42E" w14:textId="77777777" w:rsidTr="000000B7">
        <w:tc>
          <w:tcPr>
            <w:tcW w:w="2122" w:type="dxa"/>
          </w:tcPr>
          <w:p w14:paraId="15B59B73" w14:textId="77777777" w:rsidR="00BA09C6" w:rsidRPr="00DE678A" w:rsidRDefault="00BA09C6" w:rsidP="000000B7">
            <w:pPr>
              <w:tabs>
                <w:tab w:val="left" w:pos="567"/>
              </w:tabs>
              <w:rPr>
                <w:rFonts w:ascii="Times New Roman" w:hAnsi="Times New Roman" w:cs="Times New Roman"/>
                <w:sz w:val="24"/>
                <w:szCs w:val="24"/>
                <w:lang w:val="en-GB"/>
              </w:rPr>
            </w:pPr>
            <w:r w:rsidRPr="00DE678A">
              <w:rPr>
                <w:rFonts w:ascii="Times New Roman" w:hAnsi="Times New Roman" w:cs="Times New Roman"/>
                <w:sz w:val="24"/>
                <w:szCs w:val="24"/>
                <w:lang w:val="en-GB"/>
              </w:rPr>
              <w:t>EA</w:t>
            </w:r>
          </w:p>
        </w:tc>
        <w:tc>
          <w:tcPr>
            <w:tcW w:w="7087" w:type="dxa"/>
          </w:tcPr>
          <w:p w14:paraId="7319516F" w14:textId="77777777" w:rsidR="00BA09C6" w:rsidRPr="00DE678A" w:rsidRDefault="00BA09C6" w:rsidP="000000B7">
            <w:pPr>
              <w:tabs>
                <w:tab w:val="left" w:pos="567"/>
              </w:tabs>
              <w:rPr>
                <w:rFonts w:ascii="Times New Roman" w:hAnsi="Times New Roman" w:cs="Times New Roman"/>
                <w:sz w:val="24"/>
                <w:szCs w:val="24"/>
                <w:lang w:val="en-GB"/>
              </w:rPr>
            </w:pPr>
            <w:r w:rsidRPr="00DE678A">
              <w:rPr>
                <w:rFonts w:ascii="Times New Roman" w:hAnsi="Times New Roman" w:cs="Times New Roman"/>
                <w:sz w:val="24"/>
                <w:szCs w:val="24"/>
                <w:lang w:val="en-GB"/>
              </w:rPr>
              <w:t>European co-operation for Accreditation</w:t>
            </w:r>
          </w:p>
        </w:tc>
      </w:tr>
      <w:tr w:rsidR="00BA09C6" w:rsidRPr="00DE678A" w14:paraId="3E007B02" w14:textId="77777777" w:rsidTr="000000B7">
        <w:tc>
          <w:tcPr>
            <w:tcW w:w="2122" w:type="dxa"/>
          </w:tcPr>
          <w:p w14:paraId="4454FE6A" w14:textId="1BB350A8" w:rsidR="00134F25" w:rsidRDefault="00134F25" w:rsidP="000000B7">
            <w:pPr>
              <w:tabs>
                <w:tab w:val="left" w:pos="567"/>
              </w:tabs>
              <w:rPr>
                <w:rFonts w:ascii="Times New Roman" w:hAnsi="Times New Roman" w:cs="Times New Roman"/>
                <w:sz w:val="24"/>
                <w:szCs w:val="24"/>
                <w:lang w:val="en-GB"/>
              </w:rPr>
            </w:pPr>
            <w:r>
              <w:rPr>
                <w:rFonts w:ascii="Times New Roman" w:hAnsi="Times New Roman" w:cs="Times New Roman"/>
                <w:sz w:val="24"/>
                <w:szCs w:val="24"/>
                <w:lang w:val="en-GB"/>
              </w:rPr>
              <w:t>EPTIS</w:t>
            </w:r>
          </w:p>
          <w:p w14:paraId="5E7B89A1" w14:textId="13739564" w:rsidR="00134F25" w:rsidRDefault="00134F25" w:rsidP="000000B7">
            <w:pPr>
              <w:tabs>
                <w:tab w:val="left" w:pos="567"/>
              </w:tabs>
              <w:rPr>
                <w:rFonts w:ascii="Times New Roman" w:hAnsi="Times New Roman" w:cs="Times New Roman"/>
                <w:sz w:val="24"/>
                <w:szCs w:val="24"/>
                <w:lang w:val="en-GB"/>
              </w:rPr>
            </w:pPr>
            <w:r>
              <w:rPr>
                <w:rFonts w:ascii="Times New Roman" w:hAnsi="Times New Roman" w:cs="Times New Roman"/>
                <w:sz w:val="24"/>
                <w:szCs w:val="24"/>
                <w:lang w:val="en-GB"/>
              </w:rPr>
              <w:t>IB</w:t>
            </w:r>
          </w:p>
          <w:p w14:paraId="55854F11" w14:textId="323CB86A" w:rsidR="00BA09C6" w:rsidRPr="00DE678A" w:rsidRDefault="00BA09C6" w:rsidP="000000B7">
            <w:pPr>
              <w:tabs>
                <w:tab w:val="left" w:pos="567"/>
              </w:tabs>
              <w:rPr>
                <w:rFonts w:ascii="Times New Roman" w:hAnsi="Times New Roman" w:cs="Times New Roman"/>
                <w:sz w:val="24"/>
                <w:szCs w:val="24"/>
                <w:lang w:val="en-GB"/>
              </w:rPr>
            </w:pPr>
            <w:r w:rsidRPr="00DE678A">
              <w:rPr>
                <w:rFonts w:ascii="Times New Roman" w:hAnsi="Times New Roman" w:cs="Times New Roman"/>
                <w:sz w:val="24"/>
                <w:szCs w:val="24"/>
                <w:lang w:val="en-GB"/>
              </w:rPr>
              <w:t>ILAC</w:t>
            </w:r>
          </w:p>
        </w:tc>
        <w:tc>
          <w:tcPr>
            <w:tcW w:w="7087" w:type="dxa"/>
          </w:tcPr>
          <w:p w14:paraId="6CBF7192" w14:textId="7DAE75F0" w:rsidR="00134F25" w:rsidRDefault="00982903" w:rsidP="000000B7">
            <w:pPr>
              <w:tabs>
                <w:tab w:val="left" w:pos="567"/>
              </w:tabs>
              <w:rPr>
                <w:rFonts w:ascii="Times New Roman" w:hAnsi="Times New Roman" w:cs="Times New Roman"/>
                <w:sz w:val="24"/>
                <w:szCs w:val="24"/>
                <w:lang w:val="en-GB"/>
              </w:rPr>
            </w:pPr>
            <w:r>
              <w:rPr>
                <w:rFonts w:ascii="Times New Roman" w:hAnsi="Times New Roman" w:cs="Times New Roman"/>
                <w:sz w:val="24"/>
                <w:szCs w:val="24"/>
                <w:lang w:val="en-GB"/>
              </w:rPr>
              <w:t>PT Scheme database</w:t>
            </w:r>
          </w:p>
          <w:p w14:paraId="57AFEC97" w14:textId="266FBBDC" w:rsidR="00134F25" w:rsidRDefault="00134F25" w:rsidP="000000B7">
            <w:pPr>
              <w:tabs>
                <w:tab w:val="left" w:pos="567"/>
              </w:tabs>
              <w:rPr>
                <w:rFonts w:ascii="Times New Roman" w:hAnsi="Times New Roman" w:cs="Times New Roman"/>
                <w:sz w:val="24"/>
                <w:szCs w:val="24"/>
                <w:lang w:val="en-GB"/>
              </w:rPr>
            </w:pPr>
            <w:r>
              <w:rPr>
                <w:rFonts w:ascii="Times New Roman" w:hAnsi="Times New Roman" w:cs="Times New Roman"/>
                <w:sz w:val="24"/>
                <w:szCs w:val="24"/>
                <w:lang w:val="en-GB"/>
              </w:rPr>
              <w:t>Inspection body</w:t>
            </w:r>
          </w:p>
          <w:p w14:paraId="76372E84" w14:textId="5436DC58" w:rsidR="00BA09C6" w:rsidRPr="00DE678A" w:rsidRDefault="00BA09C6" w:rsidP="000000B7">
            <w:pPr>
              <w:tabs>
                <w:tab w:val="left" w:pos="567"/>
              </w:tabs>
              <w:rPr>
                <w:rFonts w:ascii="Times New Roman" w:hAnsi="Times New Roman" w:cs="Times New Roman"/>
                <w:sz w:val="24"/>
                <w:szCs w:val="24"/>
                <w:lang w:val="en-GB"/>
              </w:rPr>
            </w:pPr>
            <w:r w:rsidRPr="00DE678A">
              <w:rPr>
                <w:rFonts w:ascii="Times New Roman" w:hAnsi="Times New Roman" w:cs="Times New Roman"/>
                <w:sz w:val="24"/>
                <w:szCs w:val="24"/>
                <w:lang w:val="en-GB"/>
              </w:rPr>
              <w:t>International Laboratory Accreditation Cooperation</w:t>
            </w:r>
          </w:p>
        </w:tc>
      </w:tr>
      <w:tr w:rsidR="00BA09C6" w:rsidRPr="00DE678A" w14:paraId="52174BB8" w14:textId="77777777" w:rsidTr="006D5405">
        <w:trPr>
          <w:trHeight w:val="1273"/>
        </w:trPr>
        <w:tc>
          <w:tcPr>
            <w:tcW w:w="2122" w:type="dxa"/>
          </w:tcPr>
          <w:p w14:paraId="4BDC0483" w14:textId="12DF8E3A" w:rsidR="00987469" w:rsidRPr="00C51D9C" w:rsidRDefault="00987469" w:rsidP="000000B7">
            <w:pPr>
              <w:tabs>
                <w:tab w:val="left" w:pos="567"/>
              </w:tabs>
              <w:rPr>
                <w:rFonts w:ascii="Times New Roman" w:hAnsi="Times New Roman" w:cs="Times New Roman"/>
                <w:sz w:val="24"/>
                <w:szCs w:val="24"/>
                <w:lang w:val="fr-FR"/>
              </w:rPr>
            </w:pPr>
            <w:r w:rsidRPr="00C51D9C">
              <w:rPr>
                <w:rFonts w:ascii="Times New Roman" w:hAnsi="Times New Roman" w:cs="Times New Roman"/>
                <w:sz w:val="24"/>
                <w:szCs w:val="24"/>
                <w:lang w:val="fr-FR"/>
              </w:rPr>
              <w:lastRenderedPageBreak/>
              <w:t>ILC</w:t>
            </w:r>
          </w:p>
          <w:p w14:paraId="111B6C76" w14:textId="77777777" w:rsidR="00134F25" w:rsidRDefault="00134F25" w:rsidP="000000B7">
            <w:pPr>
              <w:tabs>
                <w:tab w:val="left" w:pos="567"/>
              </w:tabs>
              <w:rPr>
                <w:rFonts w:ascii="Times New Roman" w:hAnsi="Times New Roman" w:cs="Times New Roman"/>
                <w:sz w:val="24"/>
                <w:szCs w:val="24"/>
                <w:lang w:val="fr-FR"/>
              </w:rPr>
            </w:pPr>
            <w:r>
              <w:rPr>
                <w:rFonts w:ascii="Times New Roman" w:hAnsi="Times New Roman" w:cs="Times New Roman"/>
                <w:sz w:val="24"/>
                <w:szCs w:val="24"/>
                <w:lang w:val="fr-FR"/>
              </w:rPr>
              <w:t>NMI</w:t>
            </w:r>
          </w:p>
          <w:p w14:paraId="7766600E" w14:textId="5ECA0109" w:rsidR="00BA09C6" w:rsidRPr="00C51D9C" w:rsidRDefault="00987469" w:rsidP="000000B7">
            <w:pPr>
              <w:tabs>
                <w:tab w:val="left" w:pos="567"/>
              </w:tabs>
              <w:rPr>
                <w:rFonts w:ascii="Times New Roman" w:hAnsi="Times New Roman" w:cs="Times New Roman"/>
                <w:sz w:val="24"/>
                <w:szCs w:val="24"/>
                <w:lang w:val="fr-FR"/>
              </w:rPr>
            </w:pPr>
            <w:r w:rsidRPr="00C51D9C">
              <w:rPr>
                <w:rFonts w:ascii="Times New Roman" w:hAnsi="Times New Roman" w:cs="Times New Roman"/>
                <w:sz w:val="24"/>
                <w:szCs w:val="24"/>
                <w:lang w:val="fr-FR"/>
              </w:rPr>
              <w:t>PT</w:t>
            </w:r>
          </w:p>
        </w:tc>
        <w:tc>
          <w:tcPr>
            <w:tcW w:w="7087" w:type="dxa"/>
          </w:tcPr>
          <w:p w14:paraId="1D9AB82A" w14:textId="2802FFC3" w:rsidR="00987469" w:rsidRDefault="00987469" w:rsidP="000000B7">
            <w:pPr>
              <w:tabs>
                <w:tab w:val="left" w:pos="567"/>
              </w:tabs>
              <w:rPr>
                <w:rFonts w:ascii="Times New Roman" w:hAnsi="Times New Roman" w:cs="Times New Roman"/>
                <w:sz w:val="24"/>
                <w:szCs w:val="24"/>
                <w:lang w:val="en-GB"/>
              </w:rPr>
            </w:pPr>
            <w:r>
              <w:rPr>
                <w:rFonts w:ascii="Times New Roman" w:hAnsi="Times New Roman" w:cs="Times New Roman"/>
                <w:sz w:val="24"/>
                <w:szCs w:val="24"/>
                <w:lang w:val="en-GB"/>
              </w:rPr>
              <w:t>Inter-laboratory comparison</w:t>
            </w:r>
          </w:p>
          <w:p w14:paraId="2095E9F2" w14:textId="77777777" w:rsidR="00134F25" w:rsidRDefault="00134F25" w:rsidP="000000B7">
            <w:pPr>
              <w:tabs>
                <w:tab w:val="left" w:pos="567"/>
              </w:tabs>
              <w:rPr>
                <w:rFonts w:ascii="Times New Roman" w:hAnsi="Times New Roman" w:cs="Times New Roman"/>
                <w:sz w:val="24"/>
                <w:szCs w:val="24"/>
                <w:lang w:val="en-GB"/>
              </w:rPr>
            </w:pPr>
            <w:r>
              <w:rPr>
                <w:rFonts w:ascii="Times New Roman" w:hAnsi="Times New Roman" w:cs="Times New Roman"/>
                <w:sz w:val="24"/>
                <w:szCs w:val="24"/>
                <w:lang w:val="en-GB"/>
              </w:rPr>
              <w:t>National metrology institute</w:t>
            </w:r>
          </w:p>
          <w:p w14:paraId="0D155218" w14:textId="3CAFBFEE" w:rsidR="00987469" w:rsidRDefault="00987469" w:rsidP="000000B7">
            <w:pPr>
              <w:tabs>
                <w:tab w:val="left" w:pos="567"/>
              </w:tabs>
              <w:rPr>
                <w:rFonts w:ascii="Times New Roman" w:hAnsi="Times New Roman" w:cs="Times New Roman"/>
                <w:sz w:val="24"/>
                <w:szCs w:val="24"/>
                <w:lang w:val="en-GB"/>
              </w:rPr>
            </w:pPr>
            <w:r>
              <w:rPr>
                <w:rFonts w:ascii="Times New Roman" w:hAnsi="Times New Roman" w:cs="Times New Roman"/>
                <w:sz w:val="24"/>
                <w:szCs w:val="24"/>
                <w:lang w:val="en-GB"/>
              </w:rPr>
              <w:t>Proficiency testing</w:t>
            </w:r>
          </w:p>
          <w:p w14:paraId="6A95583D" w14:textId="77777777" w:rsidR="00BA09C6" w:rsidRDefault="00BA09C6" w:rsidP="000000B7">
            <w:pPr>
              <w:tabs>
                <w:tab w:val="left" w:pos="567"/>
              </w:tabs>
              <w:rPr>
                <w:rFonts w:ascii="Times New Roman" w:hAnsi="Times New Roman" w:cs="Times New Roman"/>
                <w:sz w:val="24"/>
                <w:szCs w:val="24"/>
                <w:lang w:val="en-GB"/>
              </w:rPr>
            </w:pPr>
          </w:p>
          <w:p w14:paraId="7E670AD3" w14:textId="77777777" w:rsidR="00BA09C6" w:rsidRPr="00DE678A" w:rsidRDefault="00BA09C6" w:rsidP="000000B7">
            <w:pPr>
              <w:tabs>
                <w:tab w:val="left" w:pos="567"/>
              </w:tabs>
              <w:rPr>
                <w:rFonts w:ascii="Times New Roman" w:hAnsi="Times New Roman" w:cs="Times New Roman"/>
                <w:sz w:val="24"/>
                <w:szCs w:val="24"/>
                <w:lang w:val="en-GB"/>
              </w:rPr>
            </w:pPr>
          </w:p>
        </w:tc>
      </w:tr>
    </w:tbl>
    <w:p w14:paraId="213864FB" w14:textId="3550762B" w:rsidR="0044525B" w:rsidRPr="006D5405" w:rsidRDefault="0044525B" w:rsidP="006D5405">
      <w:pPr>
        <w:pStyle w:val="Heading1"/>
        <w:rPr>
          <w:rFonts w:ascii="Times New Roman" w:hAnsi="Times New Roman" w:cs="Times New Roman"/>
          <w:color w:val="auto"/>
          <w:sz w:val="24"/>
          <w:szCs w:val="24"/>
          <w:lang w:val="en-GB"/>
        </w:rPr>
      </w:pPr>
      <w:bookmarkStart w:id="8" w:name="_Toc24979399"/>
      <w:r w:rsidRPr="006D5405">
        <w:rPr>
          <w:rFonts w:ascii="Times New Roman" w:hAnsi="Times New Roman" w:cs="Times New Roman"/>
          <w:color w:val="auto"/>
          <w:sz w:val="24"/>
          <w:szCs w:val="24"/>
          <w:lang w:val="en-GB"/>
        </w:rPr>
        <w:t>5</w:t>
      </w:r>
      <w:r w:rsidR="00987469" w:rsidRPr="006D5405">
        <w:rPr>
          <w:rFonts w:ascii="Times New Roman" w:hAnsi="Times New Roman" w:cs="Times New Roman"/>
          <w:color w:val="auto"/>
          <w:sz w:val="24"/>
          <w:szCs w:val="24"/>
          <w:lang w:val="en-GB"/>
        </w:rPr>
        <w:t xml:space="preserve">. </w:t>
      </w:r>
      <w:r w:rsidRPr="006D5405">
        <w:rPr>
          <w:rFonts w:ascii="Times New Roman" w:hAnsi="Times New Roman" w:cs="Times New Roman"/>
          <w:color w:val="auto"/>
          <w:sz w:val="24"/>
          <w:szCs w:val="24"/>
          <w:lang w:val="en-GB"/>
        </w:rPr>
        <w:t>DESCRIPTION OF POLICY</w:t>
      </w:r>
      <w:bookmarkEnd w:id="8"/>
    </w:p>
    <w:p w14:paraId="57431FEA" w14:textId="77777777" w:rsidR="00987469" w:rsidRDefault="00987469" w:rsidP="001D191C">
      <w:pPr>
        <w:spacing w:after="0" w:line="240" w:lineRule="auto"/>
        <w:jc w:val="both"/>
        <w:rPr>
          <w:rFonts w:ascii="Times New Roman" w:hAnsi="Times New Roman" w:cs="Times New Roman"/>
          <w:sz w:val="24"/>
          <w:szCs w:val="24"/>
          <w:lang w:val="en-GB"/>
        </w:rPr>
      </w:pPr>
    </w:p>
    <w:p w14:paraId="7AD024C4" w14:textId="547958B5" w:rsidR="001D191C" w:rsidRDefault="00F97F4C" w:rsidP="001D191C">
      <w:pPr>
        <w:spacing w:after="0" w:line="240" w:lineRule="auto"/>
        <w:jc w:val="both"/>
        <w:rPr>
          <w:rFonts w:ascii="Times New Roman" w:hAnsi="Times New Roman" w:cs="Times New Roman"/>
          <w:sz w:val="24"/>
          <w:szCs w:val="24"/>
          <w:lang w:val="en-GB"/>
        </w:rPr>
      </w:pPr>
      <w:r w:rsidRPr="00F97F4C">
        <w:rPr>
          <w:rFonts w:ascii="Times New Roman" w:hAnsi="Times New Roman" w:cs="Times New Roman"/>
          <w:sz w:val="24"/>
          <w:szCs w:val="24"/>
          <w:lang w:val="en-GB"/>
        </w:rPr>
        <w:t xml:space="preserve">DAK considers participation in ILCs and PTs </w:t>
      </w:r>
      <w:r w:rsidR="00987469">
        <w:rPr>
          <w:rFonts w:ascii="Times New Roman" w:hAnsi="Times New Roman" w:cs="Times New Roman"/>
          <w:sz w:val="24"/>
          <w:szCs w:val="24"/>
          <w:lang w:val="en-GB"/>
        </w:rPr>
        <w:t xml:space="preserve">is </w:t>
      </w:r>
      <w:r w:rsidRPr="00F97F4C">
        <w:rPr>
          <w:rFonts w:ascii="Times New Roman" w:hAnsi="Times New Roman" w:cs="Times New Roman"/>
          <w:sz w:val="24"/>
          <w:szCs w:val="24"/>
          <w:lang w:val="en-GB"/>
        </w:rPr>
        <w:t>an important tool for demonstrating the</w:t>
      </w:r>
      <w:r w:rsidR="00260C13" w:rsidRPr="001D191C">
        <w:rPr>
          <w:rFonts w:ascii="Times New Roman" w:hAnsi="Times New Roman" w:cs="Times New Roman"/>
          <w:sz w:val="24"/>
          <w:szCs w:val="24"/>
          <w:lang w:val="en-GB"/>
        </w:rPr>
        <w:t xml:space="preserve"> </w:t>
      </w:r>
      <w:r w:rsidRPr="00F97F4C">
        <w:rPr>
          <w:rFonts w:ascii="Times New Roman" w:hAnsi="Times New Roman" w:cs="Times New Roman"/>
          <w:sz w:val="24"/>
          <w:szCs w:val="24"/>
          <w:lang w:val="en-GB"/>
        </w:rPr>
        <w:t>technical competence of a laboratory</w:t>
      </w:r>
      <w:r w:rsidR="00260C13" w:rsidRPr="001D191C">
        <w:rPr>
          <w:rFonts w:ascii="Times New Roman" w:hAnsi="Times New Roman" w:cs="Times New Roman"/>
          <w:sz w:val="24"/>
          <w:szCs w:val="24"/>
          <w:lang w:val="en-GB"/>
        </w:rPr>
        <w:t>.</w:t>
      </w:r>
      <w:r w:rsidR="00987469">
        <w:rPr>
          <w:rFonts w:ascii="Times New Roman" w:hAnsi="Times New Roman" w:cs="Times New Roman"/>
          <w:sz w:val="24"/>
          <w:szCs w:val="24"/>
          <w:lang w:val="en-GB"/>
        </w:rPr>
        <w:t xml:space="preserve"> </w:t>
      </w:r>
      <w:r w:rsidRPr="00F97F4C">
        <w:rPr>
          <w:rFonts w:ascii="Times New Roman" w:hAnsi="Times New Roman" w:cs="Times New Roman"/>
          <w:sz w:val="24"/>
          <w:szCs w:val="24"/>
          <w:lang w:val="en-GB"/>
        </w:rPr>
        <w:t>ISO/IEC 17025 requires laboratories to have quality control procedures for monitoring</w:t>
      </w:r>
      <w:r w:rsidR="001D191C">
        <w:rPr>
          <w:rFonts w:ascii="Times New Roman" w:hAnsi="Times New Roman" w:cs="Times New Roman"/>
          <w:sz w:val="24"/>
          <w:szCs w:val="24"/>
          <w:lang w:val="en-GB"/>
        </w:rPr>
        <w:t xml:space="preserve"> </w:t>
      </w:r>
      <w:r w:rsidRPr="00F97F4C">
        <w:rPr>
          <w:rFonts w:ascii="Times New Roman" w:hAnsi="Times New Roman" w:cs="Times New Roman"/>
          <w:sz w:val="24"/>
          <w:szCs w:val="24"/>
          <w:lang w:val="en-GB"/>
        </w:rPr>
        <w:t>the validity of tests and calibrations undertaken. The monitoring may include</w:t>
      </w:r>
      <w:r w:rsidR="001D191C">
        <w:rPr>
          <w:rFonts w:ascii="Times New Roman" w:hAnsi="Times New Roman" w:cs="Times New Roman"/>
          <w:sz w:val="24"/>
          <w:szCs w:val="24"/>
          <w:lang w:val="en-GB"/>
        </w:rPr>
        <w:t xml:space="preserve"> </w:t>
      </w:r>
      <w:r w:rsidRPr="00F97F4C">
        <w:rPr>
          <w:rFonts w:ascii="Times New Roman" w:hAnsi="Times New Roman" w:cs="Times New Roman"/>
          <w:sz w:val="24"/>
          <w:szCs w:val="24"/>
          <w:lang w:val="en-GB"/>
        </w:rPr>
        <w:t>participation in interlaboratory comparisons (ILCs) or proficiency testing programmes</w:t>
      </w:r>
      <w:r w:rsidR="001D191C">
        <w:rPr>
          <w:rFonts w:ascii="Times New Roman" w:hAnsi="Times New Roman" w:cs="Times New Roman"/>
          <w:sz w:val="24"/>
          <w:szCs w:val="24"/>
          <w:lang w:val="en-GB"/>
        </w:rPr>
        <w:t xml:space="preserve"> </w:t>
      </w:r>
      <w:r w:rsidRPr="00F97F4C">
        <w:rPr>
          <w:rFonts w:ascii="Times New Roman" w:hAnsi="Times New Roman" w:cs="Times New Roman"/>
          <w:sz w:val="24"/>
          <w:szCs w:val="24"/>
          <w:lang w:val="en-GB"/>
        </w:rPr>
        <w:t xml:space="preserve">(PTs), but also by other means, </w:t>
      </w:r>
      <w:r w:rsidR="00987469" w:rsidRPr="00F97F4C">
        <w:rPr>
          <w:rFonts w:ascii="Times New Roman" w:hAnsi="Times New Roman" w:cs="Times New Roman"/>
          <w:sz w:val="24"/>
          <w:szCs w:val="24"/>
          <w:lang w:val="en-GB"/>
        </w:rPr>
        <w:t>e</w:t>
      </w:r>
      <w:r w:rsidR="00987469">
        <w:rPr>
          <w:rFonts w:ascii="Times New Roman" w:hAnsi="Times New Roman" w:cs="Times New Roman"/>
          <w:sz w:val="24"/>
          <w:szCs w:val="24"/>
          <w:lang w:val="en-GB"/>
        </w:rPr>
        <w:t>.</w:t>
      </w:r>
      <w:r w:rsidR="00987469" w:rsidRPr="00F97F4C">
        <w:rPr>
          <w:rFonts w:ascii="Times New Roman" w:hAnsi="Times New Roman" w:cs="Times New Roman"/>
          <w:sz w:val="24"/>
          <w:szCs w:val="24"/>
          <w:lang w:val="en-GB"/>
        </w:rPr>
        <w:t>g.</w:t>
      </w:r>
      <w:r w:rsidRPr="00F97F4C">
        <w:rPr>
          <w:rFonts w:ascii="Times New Roman" w:hAnsi="Times New Roman" w:cs="Times New Roman"/>
          <w:sz w:val="24"/>
          <w:szCs w:val="24"/>
          <w:lang w:val="en-GB"/>
        </w:rPr>
        <w:t xml:space="preserve"> the regular use of reference materials or replicate</w:t>
      </w:r>
      <w:r w:rsidR="001D191C">
        <w:rPr>
          <w:rFonts w:ascii="Times New Roman" w:hAnsi="Times New Roman" w:cs="Times New Roman"/>
          <w:sz w:val="24"/>
          <w:szCs w:val="24"/>
          <w:lang w:val="en-GB"/>
        </w:rPr>
        <w:t xml:space="preserve"> </w:t>
      </w:r>
      <w:r w:rsidRPr="00F97F4C">
        <w:rPr>
          <w:rFonts w:ascii="Times New Roman" w:hAnsi="Times New Roman" w:cs="Times New Roman"/>
          <w:sz w:val="24"/>
          <w:szCs w:val="24"/>
          <w:lang w:val="en-GB"/>
        </w:rPr>
        <w:t>tests/calibrations using the same or different methods. These methods provide a</w:t>
      </w:r>
      <w:r w:rsidR="001D191C">
        <w:rPr>
          <w:rFonts w:ascii="Times New Roman" w:hAnsi="Times New Roman" w:cs="Times New Roman"/>
          <w:sz w:val="24"/>
          <w:szCs w:val="24"/>
          <w:lang w:val="en-GB"/>
        </w:rPr>
        <w:t xml:space="preserve"> </w:t>
      </w:r>
      <w:r w:rsidRPr="00F97F4C">
        <w:rPr>
          <w:rFonts w:ascii="Times New Roman" w:hAnsi="Times New Roman" w:cs="Times New Roman"/>
          <w:sz w:val="24"/>
          <w:szCs w:val="24"/>
          <w:lang w:val="en-GB"/>
        </w:rPr>
        <w:t>mechanism for a laboratory to demonstrate its competence to both its customers and</w:t>
      </w:r>
      <w:r w:rsidR="001D191C">
        <w:rPr>
          <w:rFonts w:ascii="Times New Roman" w:hAnsi="Times New Roman" w:cs="Times New Roman"/>
          <w:sz w:val="24"/>
          <w:szCs w:val="24"/>
          <w:lang w:val="en-GB"/>
        </w:rPr>
        <w:t xml:space="preserve"> </w:t>
      </w:r>
      <w:r w:rsidRPr="00F97F4C">
        <w:rPr>
          <w:rFonts w:ascii="Times New Roman" w:hAnsi="Times New Roman" w:cs="Times New Roman"/>
          <w:sz w:val="24"/>
          <w:szCs w:val="24"/>
          <w:lang w:val="en-GB"/>
        </w:rPr>
        <w:t>the accreditation body.</w:t>
      </w:r>
    </w:p>
    <w:p w14:paraId="1E1F6180" w14:textId="77777777" w:rsidR="001D191C" w:rsidRDefault="001D191C" w:rsidP="001D191C">
      <w:pPr>
        <w:spacing w:after="0" w:line="240" w:lineRule="auto"/>
        <w:jc w:val="both"/>
        <w:rPr>
          <w:rFonts w:ascii="Times New Roman" w:hAnsi="Times New Roman" w:cs="Times New Roman"/>
          <w:sz w:val="24"/>
          <w:szCs w:val="24"/>
          <w:lang w:val="en-GB"/>
        </w:rPr>
      </w:pPr>
    </w:p>
    <w:p w14:paraId="1332FA6F" w14:textId="05243FC2" w:rsidR="00134F25" w:rsidRPr="001D191C" w:rsidRDefault="00134F25" w:rsidP="001D191C">
      <w:pPr>
        <w:spacing w:after="0" w:line="240" w:lineRule="auto"/>
        <w:jc w:val="both"/>
        <w:rPr>
          <w:rFonts w:ascii="Times New Roman" w:hAnsi="Times New Roman" w:cs="Times New Roman"/>
          <w:sz w:val="24"/>
          <w:szCs w:val="24"/>
          <w:lang w:val="en-GB"/>
        </w:rPr>
      </w:pPr>
      <w:r w:rsidRPr="00134F25">
        <w:rPr>
          <w:rFonts w:ascii="Times New Roman" w:hAnsi="Times New Roman" w:cs="Times New Roman"/>
          <w:sz w:val="24"/>
          <w:szCs w:val="24"/>
          <w:lang w:val="en-GB"/>
        </w:rPr>
        <w:t xml:space="preserve">Proficiency testing may be used in some types of inspection where available and justified by the inclusion of testing activities that directly affect and determine the inspection result or when required by law or by regulators. It is, however, recognized that proficiency testing is not a usual and expected element in the accreditation of most types of inspections. </w:t>
      </w:r>
    </w:p>
    <w:p w14:paraId="639515A9" w14:textId="77777777" w:rsidR="00260C13" w:rsidRDefault="00260C13" w:rsidP="0039676A">
      <w:pPr>
        <w:spacing w:after="0" w:line="240" w:lineRule="auto"/>
        <w:jc w:val="both"/>
        <w:rPr>
          <w:rFonts w:ascii="Times New Roman" w:hAnsi="Times New Roman" w:cs="Times New Roman"/>
          <w:b/>
          <w:sz w:val="24"/>
          <w:szCs w:val="24"/>
          <w:lang w:val="en-GB"/>
        </w:rPr>
      </w:pPr>
    </w:p>
    <w:p w14:paraId="3D92022B" w14:textId="578453E5" w:rsidR="00982903" w:rsidRPr="000C175A" w:rsidRDefault="00982903" w:rsidP="000C175A">
      <w:pPr>
        <w:pStyle w:val="Heading2"/>
        <w:rPr>
          <w:rFonts w:ascii="Times New Roman" w:hAnsi="Times New Roman" w:cs="Times New Roman"/>
          <w:color w:val="auto"/>
          <w:sz w:val="24"/>
          <w:szCs w:val="24"/>
        </w:rPr>
      </w:pPr>
      <w:bookmarkStart w:id="9" w:name="_Toc24979400"/>
      <w:r w:rsidRPr="000C175A">
        <w:rPr>
          <w:rFonts w:ascii="Times New Roman" w:hAnsi="Times New Roman" w:cs="Times New Roman"/>
          <w:color w:val="auto"/>
          <w:sz w:val="24"/>
          <w:szCs w:val="24"/>
        </w:rPr>
        <w:t xml:space="preserve">5.1  </w:t>
      </w:r>
      <w:proofErr w:type="spellStart"/>
      <w:r w:rsidRPr="000C175A">
        <w:rPr>
          <w:rFonts w:ascii="Times New Roman" w:hAnsi="Times New Roman" w:cs="Times New Roman"/>
          <w:color w:val="auto"/>
          <w:sz w:val="24"/>
          <w:szCs w:val="24"/>
        </w:rPr>
        <w:t>Requirements</w:t>
      </w:r>
      <w:proofErr w:type="spellEnd"/>
      <w:r w:rsidRPr="000C175A">
        <w:rPr>
          <w:rFonts w:ascii="Times New Roman" w:hAnsi="Times New Roman" w:cs="Times New Roman"/>
          <w:color w:val="auto"/>
          <w:sz w:val="24"/>
          <w:szCs w:val="24"/>
        </w:rPr>
        <w:t xml:space="preserve"> </w:t>
      </w:r>
      <w:proofErr w:type="spellStart"/>
      <w:r w:rsidRPr="000C175A">
        <w:rPr>
          <w:rFonts w:ascii="Times New Roman" w:hAnsi="Times New Roman" w:cs="Times New Roman"/>
          <w:color w:val="auto"/>
          <w:sz w:val="24"/>
          <w:szCs w:val="24"/>
        </w:rPr>
        <w:t>for</w:t>
      </w:r>
      <w:proofErr w:type="spellEnd"/>
      <w:r w:rsidRPr="000C175A">
        <w:rPr>
          <w:rFonts w:ascii="Times New Roman" w:hAnsi="Times New Roman" w:cs="Times New Roman"/>
          <w:color w:val="auto"/>
          <w:sz w:val="24"/>
          <w:szCs w:val="24"/>
        </w:rPr>
        <w:t xml:space="preserve"> PT/ILC </w:t>
      </w:r>
      <w:proofErr w:type="spellStart"/>
      <w:r w:rsidRPr="000C175A">
        <w:rPr>
          <w:rFonts w:ascii="Times New Roman" w:hAnsi="Times New Roman" w:cs="Times New Roman"/>
          <w:color w:val="auto"/>
          <w:sz w:val="24"/>
          <w:szCs w:val="24"/>
        </w:rPr>
        <w:t>participation</w:t>
      </w:r>
      <w:bookmarkEnd w:id="9"/>
      <w:proofErr w:type="spellEnd"/>
      <w:r w:rsidRPr="000C175A">
        <w:rPr>
          <w:rFonts w:ascii="Times New Roman" w:hAnsi="Times New Roman" w:cs="Times New Roman"/>
          <w:color w:val="auto"/>
          <w:sz w:val="24"/>
          <w:szCs w:val="24"/>
        </w:rPr>
        <w:t xml:space="preserve"> </w:t>
      </w:r>
    </w:p>
    <w:p w14:paraId="475FB43A" w14:textId="77777777" w:rsidR="00982903" w:rsidRPr="00C51D9C" w:rsidRDefault="00982903" w:rsidP="00DD1CF6">
      <w:pPr>
        <w:spacing w:after="0" w:line="240" w:lineRule="auto"/>
        <w:jc w:val="both"/>
        <w:rPr>
          <w:rFonts w:ascii="Times New Roman" w:hAnsi="Times New Roman" w:cs="Times New Roman"/>
          <w:b/>
          <w:sz w:val="24"/>
          <w:szCs w:val="24"/>
        </w:rPr>
      </w:pPr>
    </w:p>
    <w:p w14:paraId="696CDC2B" w14:textId="6A50CB2F" w:rsidR="00F559BD" w:rsidRDefault="00F559BD" w:rsidP="00DD1CF6">
      <w:pPr>
        <w:spacing w:after="0" w:line="240" w:lineRule="auto"/>
        <w:jc w:val="both"/>
      </w:pPr>
      <w:r>
        <w:rPr>
          <w:rFonts w:ascii="Times New Roman" w:hAnsi="Times New Roman" w:cs="Times New Roman"/>
          <w:sz w:val="24"/>
          <w:szCs w:val="24"/>
        </w:rPr>
        <w:t>DAK</w:t>
      </w:r>
      <w:r w:rsidR="00F97F4C" w:rsidRPr="00F97F4C">
        <w:rPr>
          <w:rFonts w:ascii="Times New Roman" w:hAnsi="Times New Roman" w:cs="Times New Roman"/>
          <w:sz w:val="24"/>
          <w:szCs w:val="24"/>
        </w:rPr>
        <w:t xml:space="preserve"> </w:t>
      </w:r>
      <w:proofErr w:type="spellStart"/>
      <w:r w:rsidR="00F97F4C" w:rsidRPr="00F97F4C">
        <w:rPr>
          <w:rFonts w:ascii="Times New Roman" w:hAnsi="Times New Roman" w:cs="Times New Roman"/>
          <w:sz w:val="24"/>
          <w:szCs w:val="24"/>
        </w:rPr>
        <w:t>policy</w:t>
      </w:r>
      <w:proofErr w:type="spellEnd"/>
      <w:r w:rsidR="00F97F4C" w:rsidRPr="00F97F4C">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sidR="00F97F4C" w:rsidRPr="00F97F4C">
        <w:rPr>
          <w:rFonts w:ascii="Times New Roman" w:hAnsi="Times New Roman" w:cs="Times New Roman"/>
          <w:sz w:val="24"/>
          <w:szCs w:val="24"/>
        </w:rPr>
        <w:t>that</w:t>
      </w:r>
      <w:proofErr w:type="spellEnd"/>
      <w:r w:rsidR="00F97F4C" w:rsidRPr="00F97F4C">
        <w:rPr>
          <w:rFonts w:ascii="Times New Roman" w:hAnsi="Times New Roman" w:cs="Times New Roman"/>
          <w:sz w:val="24"/>
          <w:szCs w:val="24"/>
        </w:rPr>
        <w:t xml:space="preserve"> all accredited laboratories shall participate in PT/ILCs where such schemes are available and relevant to their scope of accreditation. Where applicable, </w:t>
      </w:r>
      <w:r w:rsidR="00DD1CF6" w:rsidRPr="00DD1CF6">
        <w:rPr>
          <w:rFonts w:ascii="Times New Roman" w:hAnsi="Times New Roman" w:cs="Times New Roman"/>
          <w:sz w:val="24"/>
          <w:szCs w:val="24"/>
        </w:rPr>
        <w:t>this also holds for</w:t>
      </w:r>
      <w:r w:rsidR="00DD1CF6">
        <w:rPr>
          <w:rFonts w:ascii="Times New Roman" w:hAnsi="Times New Roman" w:cs="Times New Roman"/>
          <w:sz w:val="24"/>
          <w:szCs w:val="24"/>
        </w:rPr>
        <w:t xml:space="preserve"> </w:t>
      </w:r>
      <w:r w:rsidR="00DD1CF6" w:rsidRPr="00DD1CF6">
        <w:rPr>
          <w:rFonts w:ascii="Times New Roman" w:hAnsi="Times New Roman" w:cs="Times New Roman"/>
          <w:sz w:val="24"/>
          <w:szCs w:val="24"/>
        </w:rPr>
        <w:t>accredited inspection bodies</w:t>
      </w:r>
      <w:r>
        <w:rPr>
          <w:rFonts w:ascii="Times New Roman" w:hAnsi="Times New Roman" w:cs="Times New Roman"/>
          <w:sz w:val="24"/>
          <w:szCs w:val="24"/>
        </w:rPr>
        <w:t xml:space="preserve"> </w:t>
      </w:r>
      <w:r w:rsidR="00F97F4C" w:rsidRPr="00F97F4C">
        <w:rPr>
          <w:rFonts w:ascii="Times New Roman" w:hAnsi="Times New Roman" w:cs="Times New Roman"/>
          <w:sz w:val="24"/>
          <w:szCs w:val="24"/>
        </w:rPr>
        <w:t>(IBs).</w:t>
      </w:r>
      <w:r>
        <w:t xml:space="preserve"> </w:t>
      </w:r>
    </w:p>
    <w:p w14:paraId="10474D6B" w14:textId="77777777" w:rsidR="00A3710D" w:rsidRDefault="00A3710D" w:rsidP="0039676A">
      <w:pPr>
        <w:spacing w:after="0" w:line="240" w:lineRule="auto"/>
        <w:jc w:val="both"/>
        <w:rPr>
          <w:rFonts w:ascii="Times New Roman" w:hAnsi="Times New Roman" w:cs="Times New Roman"/>
          <w:sz w:val="24"/>
          <w:szCs w:val="24"/>
          <w:lang w:val="en-GB"/>
        </w:rPr>
      </w:pPr>
    </w:p>
    <w:p w14:paraId="1A71B5A6" w14:textId="72515EBE" w:rsidR="00A3710D" w:rsidRPr="00A3710D" w:rsidRDefault="00A3710D" w:rsidP="00A3710D">
      <w:pPr>
        <w:spacing w:after="0" w:line="240" w:lineRule="auto"/>
        <w:jc w:val="both"/>
        <w:rPr>
          <w:rFonts w:ascii="Times New Roman" w:hAnsi="Times New Roman" w:cs="Times New Roman"/>
          <w:sz w:val="24"/>
          <w:szCs w:val="24"/>
          <w:lang w:val="en-GB"/>
        </w:rPr>
      </w:pPr>
      <w:r w:rsidRPr="00A3710D">
        <w:rPr>
          <w:rFonts w:ascii="Times New Roman" w:hAnsi="Times New Roman" w:cs="Times New Roman"/>
          <w:sz w:val="24"/>
          <w:szCs w:val="24"/>
          <w:lang w:val="en-GB"/>
        </w:rPr>
        <w:t>Technical competence can also be demonstrated by successful participation in</w:t>
      </w:r>
      <w:r>
        <w:rPr>
          <w:rFonts w:ascii="Times New Roman" w:hAnsi="Times New Roman" w:cs="Times New Roman"/>
          <w:sz w:val="24"/>
          <w:szCs w:val="24"/>
          <w:lang w:val="en-GB"/>
        </w:rPr>
        <w:t xml:space="preserve"> </w:t>
      </w:r>
      <w:r w:rsidRPr="00A3710D">
        <w:rPr>
          <w:rFonts w:ascii="Times New Roman" w:hAnsi="Times New Roman" w:cs="Times New Roman"/>
          <w:sz w:val="24"/>
          <w:szCs w:val="24"/>
          <w:lang w:val="en-GB"/>
        </w:rPr>
        <w:t>inte</w:t>
      </w:r>
      <w:r w:rsidR="000B16C5">
        <w:rPr>
          <w:rFonts w:ascii="Times New Roman" w:hAnsi="Times New Roman" w:cs="Times New Roman"/>
          <w:sz w:val="24"/>
          <w:szCs w:val="24"/>
          <w:lang w:val="en-GB"/>
        </w:rPr>
        <w:t>r</w:t>
      </w:r>
      <w:r w:rsidRPr="00A3710D">
        <w:rPr>
          <w:rFonts w:ascii="Times New Roman" w:hAnsi="Times New Roman" w:cs="Times New Roman"/>
          <w:sz w:val="24"/>
          <w:szCs w:val="24"/>
          <w:lang w:val="en-GB"/>
        </w:rPr>
        <w:t xml:space="preserve">laboratory comparisons </w:t>
      </w:r>
      <w:r w:rsidR="00781AEE">
        <w:rPr>
          <w:rFonts w:ascii="Times New Roman" w:hAnsi="Times New Roman" w:cs="Times New Roman"/>
          <w:sz w:val="24"/>
          <w:szCs w:val="24"/>
          <w:lang w:val="en-GB"/>
        </w:rPr>
        <w:t xml:space="preserve">(ILC) </w:t>
      </w:r>
      <w:r w:rsidRPr="00A3710D">
        <w:rPr>
          <w:rFonts w:ascii="Times New Roman" w:hAnsi="Times New Roman" w:cs="Times New Roman"/>
          <w:sz w:val="24"/>
          <w:szCs w:val="24"/>
          <w:lang w:val="en-GB"/>
        </w:rPr>
        <w:t>that have been organised for purposes other than PT in its</w:t>
      </w:r>
      <w:r>
        <w:rPr>
          <w:rFonts w:ascii="Times New Roman" w:hAnsi="Times New Roman" w:cs="Times New Roman"/>
          <w:sz w:val="24"/>
          <w:szCs w:val="24"/>
          <w:lang w:val="en-GB"/>
        </w:rPr>
        <w:t xml:space="preserve"> </w:t>
      </w:r>
      <w:r w:rsidRPr="00A3710D">
        <w:rPr>
          <w:rFonts w:ascii="Times New Roman" w:hAnsi="Times New Roman" w:cs="Times New Roman"/>
          <w:sz w:val="24"/>
          <w:szCs w:val="24"/>
          <w:lang w:val="en-GB"/>
        </w:rPr>
        <w:t>strictest sense, for example:</w:t>
      </w:r>
    </w:p>
    <w:p w14:paraId="1752687D" w14:textId="77777777" w:rsidR="00F97F4C" w:rsidRPr="00F97F4C" w:rsidRDefault="00F97F4C" w:rsidP="00C51D9C">
      <w:pPr>
        <w:pStyle w:val="ListParagraph"/>
        <w:numPr>
          <w:ilvl w:val="0"/>
          <w:numId w:val="16"/>
        </w:numPr>
        <w:spacing w:after="0" w:line="240" w:lineRule="auto"/>
        <w:jc w:val="both"/>
        <w:rPr>
          <w:rFonts w:ascii="Times New Roman" w:hAnsi="Times New Roman" w:cs="Times New Roman"/>
          <w:sz w:val="24"/>
          <w:szCs w:val="24"/>
          <w:lang w:val="en-GB"/>
        </w:rPr>
      </w:pPr>
      <w:r w:rsidRPr="00F97F4C">
        <w:rPr>
          <w:rFonts w:ascii="Times New Roman" w:hAnsi="Times New Roman" w:cs="Times New Roman"/>
          <w:sz w:val="24"/>
          <w:szCs w:val="24"/>
          <w:lang w:val="en-GB"/>
        </w:rPr>
        <w:t>to evaluate the performance characteristics of a method;</w:t>
      </w:r>
    </w:p>
    <w:p w14:paraId="4F7F4C51" w14:textId="77777777" w:rsidR="00F97F4C" w:rsidRPr="00F97F4C" w:rsidRDefault="00F97F4C" w:rsidP="00C51D9C">
      <w:pPr>
        <w:pStyle w:val="ListParagraph"/>
        <w:numPr>
          <w:ilvl w:val="0"/>
          <w:numId w:val="16"/>
        </w:numPr>
        <w:spacing w:after="0" w:line="240" w:lineRule="auto"/>
        <w:jc w:val="both"/>
        <w:rPr>
          <w:rFonts w:ascii="Times New Roman" w:hAnsi="Times New Roman" w:cs="Times New Roman"/>
          <w:sz w:val="24"/>
          <w:szCs w:val="24"/>
          <w:lang w:val="en-GB"/>
        </w:rPr>
      </w:pPr>
      <w:r w:rsidRPr="00F97F4C">
        <w:rPr>
          <w:rFonts w:ascii="Times New Roman" w:hAnsi="Times New Roman" w:cs="Times New Roman"/>
          <w:sz w:val="24"/>
          <w:szCs w:val="24"/>
          <w:lang w:val="en-GB"/>
        </w:rPr>
        <w:t>to characterise a reference material;</w:t>
      </w:r>
    </w:p>
    <w:p w14:paraId="619F8F26" w14:textId="77777777" w:rsidR="00F97F4C" w:rsidRPr="00F97F4C" w:rsidRDefault="00F97F4C" w:rsidP="00C51D9C">
      <w:pPr>
        <w:pStyle w:val="ListParagraph"/>
        <w:numPr>
          <w:ilvl w:val="0"/>
          <w:numId w:val="16"/>
        </w:numPr>
        <w:spacing w:after="0" w:line="240" w:lineRule="auto"/>
        <w:jc w:val="both"/>
        <w:rPr>
          <w:rFonts w:ascii="Times New Roman" w:hAnsi="Times New Roman" w:cs="Times New Roman"/>
          <w:sz w:val="24"/>
          <w:szCs w:val="24"/>
          <w:lang w:val="en-GB"/>
        </w:rPr>
      </w:pPr>
      <w:r w:rsidRPr="00F97F4C">
        <w:rPr>
          <w:rFonts w:ascii="Times New Roman" w:hAnsi="Times New Roman" w:cs="Times New Roman"/>
          <w:sz w:val="24"/>
          <w:szCs w:val="24"/>
          <w:lang w:val="en-GB"/>
        </w:rPr>
        <w:t>to compare results of two or more laboratories on their own initiative;</w:t>
      </w:r>
    </w:p>
    <w:p w14:paraId="414388D6" w14:textId="77777777" w:rsidR="00F97F4C" w:rsidRDefault="00F97F4C" w:rsidP="00C51D9C">
      <w:pPr>
        <w:pStyle w:val="ListParagraph"/>
        <w:numPr>
          <w:ilvl w:val="0"/>
          <w:numId w:val="16"/>
        </w:numPr>
        <w:spacing w:after="0" w:line="240" w:lineRule="auto"/>
        <w:jc w:val="both"/>
        <w:rPr>
          <w:rFonts w:ascii="Times New Roman" w:hAnsi="Times New Roman" w:cs="Times New Roman"/>
          <w:sz w:val="24"/>
          <w:szCs w:val="24"/>
          <w:lang w:val="en-GB"/>
        </w:rPr>
      </w:pPr>
      <w:r w:rsidRPr="00F97F4C">
        <w:rPr>
          <w:rFonts w:ascii="Times New Roman" w:hAnsi="Times New Roman" w:cs="Times New Roman"/>
          <w:sz w:val="24"/>
          <w:szCs w:val="24"/>
          <w:lang w:val="en-GB"/>
        </w:rPr>
        <w:t>to support statements of the equivalence of measurement of NMIs</w:t>
      </w:r>
      <w:r w:rsidR="00A3710D">
        <w:rPr>
          <w:rFonts w:ascii="Times New Roman" w:hAnsi="Times New Roman" w:cs="Times New Roman"/>
          <w:sz w:val="24"/>
          <w:szCs w:val="24"/>
          <w:lang w:val="en-GB"/>
        </w:rPr>
        <w:t>.</w:t>
      </w:r>
    </w:p>
    <w:p w14:paraId="56E54006" w14:textId="77777777" w:rsidR="00F97F4C" w:rsidRPr="00F97F4C" w:rsidRDefault="00F97F4C" w:rsidP="00F97F4C">
      <w:pPr>
        <w:pStyle w:val="ListParagraph"/>
        <w:spacing w:after="0" w:line="240" w:lineRule="auto"/>
        <w:jc w:val="both"/>
        <w:rPr>
          <w:rFonts w:ascii="Times New Roman" w:hAnsi="Times New Roman" w:cs="Times New Roman"/>
          <w:sz w:val="24"/>
          <w:szCs w:val="24"/>
          <w:lang w:val="en-GB"/>
        </w:rPr>
      </w:pPr>
    </w:p>
    <w:p w14:paraId="33D60E8E" w14:textId="2F6C6D6C" w:rsidR="00392481" w:rsidRDefault="00C02B7B" w:rsidP="0039676A">
      <w:pPr>
        <w:spacing w:after="0" w:line="240" w:lineRule="auto"/>
        <w:jc w:val="both"/>
        <w:rPr>
          <w:rFonts w:ascii="Times New Roman" w:hAnsi="Times New Roman" w:cs="Times New Roman"/>
          <w:sz w:val="24"/>
          <w:szCs w:val="24"/>
          <w:lang w:val="en-GB"/>
        </w:rPr>
      </w:pPr>
      <w:r w:rsidRPr="00770AF6">
        <w:rPr>
          <w:rFonts w:ascii="Times New Roman" w:hAnsi="Times New Roman" w:cs="Times New Roman"/>
          <w:sz w:val="24"/>
          <w:szCs w:val="24"/>
          <w:lang w:val="en-GB"/>
        </w:rPr>
        <w:t>Testing</w:t>
      </w:r>
      <w:r w:rsidR="00E31C4E">
        <w:rPr>
          <w:rFonts w:ascii="Times New Roman" w:hAnsi="Times New Roman" w:cs="Times New Roman"/>
          <w:sz w:val="24"/>
          <w:szCs w:val="24"/>
          <w:lang w:val="en-GB"/>
        </w:rPr>
        <w:t>/</w:t>
      </w:r>
      <w:r w:rsidRPr="00770AF6">
        <w:rPr>
          <w:rFonts w:ascii="Times New Roman" w:hAnsi="Times New Roman" w:cs="Times New Roman"/>
          <w:sz w:val="24"/>
          <w:szCs w:val="24"/>
          <w:lang w:val="en-GB"/>
        </w:rPr>
        <w:t xml:space="preserve">/calibration accredited laboratories, inspection bodies, must </w:t>
      </w:r>
      <w:r w:rsidR="00A3710D">
        <w:rPr>
          <w:rFonts w:ascii="Times New Roman" w:hAnsi="Times New Roman" w:cs="Times New Roman"/>
          <w:sz w:val="24"/>
          <w:szCs w:val="24"/>
          <w:lang w:val="en-GB"/>
        </w:rPr>
        <w:t xml:space="preserve">investigate scheme availability and determine the </w:t>
      </w:r>
      <w:r w:rsidR="00A3710D" w:rsidRPr="00A3710D">
        <w:rPr>
          <w:rFonts w:ascii="Times New Roman" w:hAnsi="Times New Roman" w:cs="Times New Roman"/>
          <w:sz w:val="24"/>
          <w:szCs w:val="24"/>
          <w:lang w:val="en-GB"/>
        </w:rPr>
        <w:t>appropriateness of the scheme</w:t>
      </w:r>
      <w:r w:rsidR="00A3710D">
        <w:rPr>
          <w:rFonts w:ascii="Times New Roman" w:hAnsi="Times New Roman" w:cs="Times New Roman"/>
          <w:sz w:val="24"/>
          <w:szCs w:val="24"/>
          <w:lang w:val="en-GB"/>
        </w:rPr>
        <w:t>.</w:t>
      </w:r>
    </w:p>
    <w:p w14:paraId="35F93866" w14:textId="77777777" w:rsidR="00392481" w:rsidRDefault="00392481" w:rsidP="00392481">
      <w:pPr>
        <w:spacing w:after="0" w:line="240" w:lineRule="auto"/>
        <w:jc w:val="both"/>
        <w:rPr>
          <w:rFonts w:ascii="Times New Roman" w:hAnsi="Times New Roman" w:cs="Times New Roman"/>
          <w:sz w:val="24"/>
          <w:szCs w:val="24"/>
          <w:lang w:val="en-GB"/>
        </w:rPr>
      </w:pPr>
    </w:p>
    <w:p w14:paraId="34F58097" w14:textId="6DAE8D04" w:rsidR="00392481" w:rsidRDefault="00392481" w:rsidP="00392481">
      <w:pPr>
        <w:spacing w:after="0" w:line="240" w:lineRule="auto"/>
        <w:jc w:val="both"/>
        <w:rPr>
          <w:rFonts w:ascii="Times New Roman" w:hAnsi="Times New Roman" w:cs="Times New Roman"/>
          <w:sz w:val="24"/>
          <w:szCs w:val="24"/>
          <w:lang w:val="en-GB"/>
        </w:rPr>
      </w:pPr>
      <w:r w:rsidRPr="00392481">
        <w:rPr>
          <w:rFonts w:ascii="Times New Roman" w:hAnsi="Times New Roman" w:cs="Times New Roman"/>
          <w:sz w:val="24"/>
          <w:szCs w:val="24"/>
          <w:lang w:val="en-GB"/>
        </w:rPr>
        <w:t>ISO/IEC 17025 require laboratories to evaluate suppliers, this</w:t>
      </w:r>
      <w:r>
        <w:rPr>
          <w:rFonts w:ascii="Times New Roman" w:hAnsi="Times New Roman" w:cs="Times New Roman"/>
          <w:sz w:val="24"/>
          <w:szCs w:val="24"/>
          <w:lang w:val="en-GB"/>
        </w:rPr>
        <w:t xml:space="preserve"> </w:t>
      </w:r>
      <w:r w:rsidRPr="00392481">
        <w:rPr>
          <w:rFonts w:ascii="Times New Roman" w:hAnsi="Times New Roman" w:cs="Times New Roman"/>
          <w:sz w:val="24"/>
          <w:szCs w:val="24"/>
          <w:lang w:val="en-GB"/>
        </w:rPr>
        <w:t>includes PT providers. ISO/IEC 17043</w:t>
      </w:r>
      <w:r w:rsidR="00134F25">
        <w:rPr>
          <w:rFonts w:ascii="Times New Roman" w:hAnsi="Times New Roman" w:cs="Times New Roman"/>
          <w:sz w:val="24"/>
          <w:szCs w:val="24"/>
          <w:lang w:val="en-GB"/>
        </w:rPr>
        <w:t>:2010</w:t>
      </w:r>
      <w:r w:rsidRPr="00392481">
        <w:rPr>
          <w:rFonts w:ascii="Times New Roman" w:hAnsi="Times New Roman" w:cs="Times New Roman"/>
          <w:sz w:val="24"/>
          <w:szCs w:val="24"/>
          <w:lang w:val="en-GB"/>
        </w:rPr>
        <w:t xml:space="preserve"> contains criteria for the competence of PT</w:t>
      </w:r>
      <w:r>
        <w:rPr>
          <w:rFonts w:ascii="Times New Roman" w:hAnsi="Times New Roman" w:cs="Times New Roman"/>
          <w:sz w:val="24"/>
          <w:szCs w:val="24"/>
          <w:lang w:val="en-GB"/>
        </w:rPr>
        <w:t xml:space="preserve"> </w:t>
      </w:r>
      <w:r w:rsidRPr="00392481">
        <w:rPr>
          <w:rFonts w:ascii="Times New Roman" w:hAnsi="Times New Roman" w:cs="Times New Roman"/>
          <w:sz w:val="24"/>
          <w:szCs w:val="24"/>
          <w:lang w:val="en-GB"/>
        </w:rPr>
        <w:t>scheme providers. This standard is recognised as an acceptable basis for such an</w:t>
      </w:r>
      <w:r>
        <w:rPr>
          <w:rFonts w:ascii="Times New Roman" w:hAnsi="Times New Roman" w:cs="Times New Roman"/>
          <w:sz w:val="24"/>
          <w:szCs w:val="24"/>
          <w:lang w:val="en-GB"/>
        </w:rPr>
        <w:t xml:space="preserve"> </w:t>
      </w:r>
      <w:r w:rsidRPr="00392481">
        <w:rPr>
          <w:rFonts w:ascii="Times New Roman" w:hAnsi="Times New Roman" w:cs="Times New Roman"/>
          <w:sz w:val="24"/>
          <w:szCs w:val="24"/>
          <w:lang w:val="en-GB"/>
        </w:rPr>
        <w:t xml:space="preserve">evaluation. </w:t>
      </w:r>
    </w:p>
    <w:p w14:paraId="4952EB09" w14:textId="77777777" w:rsidR="00392481" w:rsidRDefault="00392481" w:rsidP="00392481">
      <w:pPr>
        <w:spacing w:after="0" w:line="240" w:lineRule="auto"/>
        <w:jc w:val="both"/>
        <w:rPr>
          <w:rFonts w:ascii="Times New Roman" w:hAnsi="Times New Roman" w:cs="Times New Roman"/>
          <w:sz w:val="24"/>
          <w:szCs w:val="24"/>
          <w:lang w:val="en-GB"/>
        </w:rPr>
      </w:pPr>
    </w:p>
    <w:p w14:paraId="0D0F8B5E" w14:textId="5C64C8EA" w:rsidR="002670E8" w:rsidRDefault="002670E8" w:rsidP="002670E8">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DAK </w:t>
      </w:r>
      <w:r w:rsidRPr="00392481">
        <w:rPr>
          <w:rFonts w:ascii="Times New Roman" w:hAnsi="Times New Roman" w:cs="Times New Roman"/>
          <w:sz w:val="24"/>
          <w:szCs w:val="24"/>
          <w:lang w:val="en-GB"/>
        </w:rPr>
        <w:t>recommends the use of an</w:t>
      </w:r>
      <w:r>
        <w:rPr>
          <w:rFonts w:ascii="Times New Roman" w:hAnsi="Times New Roman" w:cs="Times New Roman"/>
          <w:sz w:val="24"/>
          <w:szCs w:val="24"/>
          <w:lang w:val="en-GB"/>
        </w:rPr>
        <w:t xml:space="preserve"> </w:t>
      </w:r>
      <w:r w:rsidRPr="00392481">
        <w:rPr>
          <w:rFonts w:ascii="Times New Roman" w:hAnsi="Times New Roman" w:cs="Times New Roman"/>
          <w:sz w:val="24"/>
          <w:szCs w:val="24"/>
          <w:lang w:val="en-GB"/>
        </w:rPr>
        <w:t>accredited</w:t>
      </w:r>
      <w:r>
        <w:rPr>
          <w:rFonts w:ascii="Times New Roman" w:hAnsi="Times New Roman" w:cs="Times New Roman"/>
          <w:sz w:val="24"/>
          <w:szCs w:val="24"/>
          <w:lang w:val="en-GB"/>
        </w:rPr>
        <w:t xml:space="preserve"> scheme where </w:t>
      </w:r>
      <w:r w:rsidR="00134F25">
        <w:rPr>
          <w:rFonts w:ascii="Times New Roman" w:hAnsi="Times New Roman" w:cs="Times New Roman"/>
          <w:sz w:val="24"/>
          <w:szCs w:val="24"/>
          <w:lang w:val="en-GB"/>
        </w:rPr>
        <w:t xml:space="preserve">it </w:t>
      </w:r>
      <w:r>
        <w:rPr>
          <w:rFonts w:ascii="Times New Roman" w:hAnsi="Times New Roman" w:cs="Times New Roman"/>
          <w:sz w:val="24"/>
          <w:szCs w:val="24"/>
          <w:lang w:val="en-GB"/>
        </w:rPr>
        <w:t>is available.</w:t>
      </w:r>
    </w:p>
    <w:p w14:paraId="74DEBFF5" w14:textId="77777777" w:rsidR="00134F25" w:rsidRDefault="00134F25" w:rsidP="00392481">
      <w:pPr>
        <w:spacing w:after="0" w:line="240" w:lineRule="auto"/>
        <w:jc w:val="both"/>
        <w:rPr>
          <w:rFonts w:ascii="Times New Roman" w:hAnsi="Times New Roman" w:cs="Times New Roman"/>
          <w:sz w:val="24"/>
          <w:szCs w:val="24"/>
          <w:lang w:val="en-GB"/>
        </w:rPr>
      </w:pPr>
    </w:p>
    <w:p w14:paraId="2862597C" w14:textId="47C893E6" w:rsidR="00392481" w:rsidRDefault="00392481" w:rsidP="00392481">
      <w:pPr>
        <w:spacing w:after="0" w:line="240" w:lineRule="auto"/>
        <w:jc w:val="both"/>
        <w:rPr>
          <w:rFonts w:ascii="Times New Roman" w:hAnsi="Times New Roman" w:cs="Times New Roman"/>
          <w:sz w:val="24"/>
          <w:szCs w:val="24"/>
          <w:lang w:val="en-GB"/>
        </w:rPr>
      </w:pPr>
      <w:r w:rsidRPr="00392481">
        <w:rPr>
          <w:rFonts w:ascii="Times New Roman" w:hAnsi="Times New Roman" w:cs="Times New Roman"/>
          <w:sz w:val="24"/>
          <w:szCs w:val="24"/>
          <w:lang w:val="en-GB"/>
        </w:rPr>
        <w:t>Laboratories may refer to the EPTIS database</w:t>
      </w:r>
      <w:r w:rsidR="00DD1CF6">
        <w:rPr>
          <w:rFonts w:ascii="Times New Roman" w:hAnsi="Times New Roman" w:cs="Times New Roman"/>
          <w:sz w:val="24"/>
          <w:szCs w:val="24"/>
          <w:lang w:val="en-GB"/>
        </w:rPr>
        <w:t xml:space="preserve"> for availability of PT Schemes. </w:t>
      </w:r>
      <w:r w:rsidRPr="00392481">
        <w:rPr>
          <w:rFonts w:ascii="Times New Roman" w:hAnsi="Times New Roman" w:cs="Times New Roman"/>
          <w:sz w:val="24"/>
          <w:szCs w:val="24"/>
          <w:lang w:val="en-GB"/>
        </w:rPr>
        <w:t>EPTIS is an international database, the website address is www.eptis.bam.de.</w:t>
      </w:r>
      <w:r w:rsidRPr="00392481">
        <w:rPr>
          <w:rFonts w:ascii="Times New Roman" w:hAnsi="Times New Roman" w:cs="Times New Roman"/>
          <w:sz w:val="24"/>
          <w:szCs w:val="24"/>
          <w:lang w:val="en-GB"/>
        </w:rPr>
        <w:cr/>
      </w:r>
    </w:p>
    <w:p w14:paraId="600FB6B2" w14:textId="2AB6486A" w:rsidR="002670E8" w:rsidRDefault="002670E8" w:rsidP="00754FCA">
      <w:pPr>
        <w:spacing w:after="0" w:line="240" w:lineRule="auto"/>
        <w:jc w:val="both"/>
        <w:rPr>
          <w:rFonts w:ascii="Times New Roman" w:hAnsi="Times New Roman" w:cs="Times New Roman"/>
          <w:sz w:val="24"/>
          <w:szCs w:val="24"/>
          <w:lang w:val="en-GB"/>
        </w:rPr>
      </w:pPr>
      <w:r w:rsidRPr="002670E8">
        <w:rPr>
          <w:rFonts w:ascii="Times New Roman" w:hAnsi="Times New Roman" w:cs="Times New Roman"/>
          <w:sz w:val="24"/>
          <w:szCs w:val="24"/>
          <w:lang w:val="en-GB"/>
        </w:rPr>
        <w:lastRenderedPageBreak/>
        <w:t xml:space="preserve">Where no appropriate </w:t>
      </w:r>
      <w:r w:rsidR="00475910">
        <w:rPr>
          <w:rFonts w:ascii="Times New Roman" w:hAnsi="Times New Roman" w:cs="Times New Roman"/>
          <w:sz w:val="24"/>
          <w:szCs w:val="24"/>
          <w:lang w:val="en-GB"/>
        </w:rPr>
        <w:t xml:space="preserve">officially organized </w:t>
      </w:r>
      <w:r w:rsidRPr="002670E8">
        <w:rPr>
          <w:rFonts w:ascii="Times New Roman" w:hAnsi="Times New Roman" w:cs="Times New Roman"/>
          <w:sz w:val="24"/>
          <w:szCs w:val="24"/>
          <w:lang w:val="en-GB"/>
        </w:rPr>
        <w:t>PT or ILC is available, laboratories are required to demonstrate</w:t>
      </w:r>
      <w:r>
        <w:rPr>
          <w:rFonts w:ascii="Times New Roman" w:hAnsi="Times New Roman" w:cs="Times New Roman"/>
          <w:sz w:val="24"/>
          <w:szCs w:val="24"/>
          <w:lang w:val="en-GB"/>
        </w:rPr>
        <w:t xml:space="preserve"> </w:t>
      </w:r>
      <w:r w:rsidRPr="002670E8">
        <w:rPr>
          <w:rFonts w:ascii="Times New Roman" w:hAnsi="Times New Roman" w:cs="Times New Roman"/>
          <w:sz w:val="24"/>
          <w:szCs w:val="24"/>
          <w:lang w:val="en-GB"/>
        </w:rPr>
        <w:t>the on-going validity of their tests by other means (use of reference materials, replicate</w:t>
      </w:r>
      <w:r>
        <w:rPr>
          <w:rFonts w:ascii="Times New Roman" w:hAnsi="Times New Roman" w:cs="Times New Roman"/>
          <w:sz w:val="24"/>
          <w:szCs w:val="24"/>
          <w:lang w:val="en-GB"/>
        </w:rPr>
        <w:t xml:space="preserve"> </w:t>
      </w:r>
      <w:r w:rsidRPr="002670E8">
        <w:rPr>
          <w:rFonts w:ascii="Times New Roman" w:hAnsi="Times New Roman" w:cs="Times New Roman"/>
          <w:sz w:val="24"/>
          <w:szCs w:val="24"/>
          <w:lang w:val="en-GB"/>
        </w:rPr>
        <w:t>testing, etc.)</w:t>
      </w:r>
      <w:r>
        <w:rPr>
          <w:rFonts w:ascii="Times New Roman" w:hAnsi="Times New Roman" w:cs="Times New Roman"/>
          <w:sz w:val="24"/>
          <w:szCs w:val="24"/>
          <w:lang w:val="en-GB"/>
        </w:rPr>
        <w:t>.</w:t>
      </w:r>
    </w:p>
    <w:p w14:paraId="55E0C3E6" w14:textId="77777777" w:rsidR="002670E8" w:rsidRDefault="002670E8" w:rsidP="00754FCA">
      <w:pPr>
        <w:spacing w:after="0" w:line="240" w:lineRule="auto"/>
        <w:jc w:val="both"/>
        <w:rPr>
          <w:rFonts w:ascii="Times New Roman" w:hAnsi="Times New Roman" w:cs="Times New Roman"/>
          <w:sz w:val="24"/>
          <w:szCs w:val="24"/>
          <w:lang w:val="en-GB"/>
        </w:rPr>
      </w:pPr>
    </w:p>
    <w:p w14:paraId="2AC82459" w14:textId="35F8C97B" w:rsidR="005C1D24" w:rsidRDefault="005C1D24" w:rsidP="00C51D9C">
      <w:pPr>
        <w:spacing w:after="0" w:line="240" w:lineRule="auto"/>
        <w:jc w:val="both"/>
        <w:rPr>
          <w:rFonts w:ascii="Times New Roman" w:hAnsi="Times New Roman" w:cs="Times New Roman"/>
          <w:sz w:val="24"/>
          <w:szCs w:val="24"/>
          <w:lang w:val="en-GB"/>
        </w:rPr>
      </w:pPr>
      <w:r w:rsidRPr="00770AF6">
        <w:rPr>
          <w:rFonts w:ascii="Times New Roman" w:hAnsi="Times New Roman" w:cs="Times New Roman"/>
          <w:sz w:val="24"/>
          <w:szCs w:val="24"/>
          <w:lang w:val="en-GB"/>
        </w:rPr>
        <w:t xml:space="preserve">When the schemes of the proficiency testing are organized by a non-accredited provider, the participant laboratory shall </w:t>
      </w:r>
      <w:r>
        <w:rPr>
          <w:rFonts w:ascii="Times New Roman" w:hAnsi="Times New Roman" w:cs="Times New Roman"/>
          <w:sz w:val="24"/>
          <w:szCs w:val="24"/>
          <w:lang w:val="en-GB"/>
        </w:rPr>
        <w:t xml:space="preserve">be able to demonstrate that it has </w:t>
      </w:r>
      <w:r w:rsidRPr="00770AF6">
        <w:rPr>
          <w:rFonts w:ascii="Times New Roman" w:hAnsi="Times New Roman" w:cs="Times New Roman"/>
          <w:sz w:val="24"/>
          <w:szCs w:val="24"/>
          <w:lang w:val="en-GB"/>
        </w:rPr>
        <w:t>assessed the provider according to requirements of s</w:t>
      </w:r>
      <w:r>
        <w:rPr>
          <w:rFonts w:ascii="Times New Roman" w:hAnsi="Times New Roman" w:cs="Times New Roman"/>
          <w:sz w:val="24"/>
          <w:szCs w:val="24"/>
          <w:lang w:val="en-GB"/>
        </w:rPr>
        <w:t>tandard ISO/IEC 17043</w:t>
      </w:r>
      <w:r w:rsidR="00134F25">
        <w:rPr>
          <w:rFonts w:ascii="Times New Roman" w:hAnsi="Times New Roman" w:cs="Times New Roman"/>
          <w:sz w:val="24"/>
          <w:szCs w:val="24"/>
          <w:lang w:val="en-GB"/>
        </w:rPr>
        <w:t>:2010</w:t>
      </w:r>
      <w:r>
        <w:rPr>
          <w:rFonts w:ascii="Times New Roman" w:hAnsi="Times New Roman" w:cs="Times New Roman"/>
          <w:sz w:val="24"/>
          <w:szCs w:val="24"/>
          <w:lang w:val="en-GB"/>
        </w:rPr>
        <w:t xml:space="preserve"> and applicable EA and ILAC guides.</w:t>
      </w:r>
    </w:p>
    <w:p w14:paraId="14F8AC36" w14:textId="77777777" w:rsidR="00134F25" w:rsidRDefault="00134F25" w:rsidP="00134F25">
      <w:pPr>
        <w:spacing w:after="0" w:line="240" w:lineRule="auto"/>
        <w:jc w:val="both"/>
        <w:rPr>
          <w:rFonts w:ascii="Times New Roman" w:hAnsi="Times New Roman" w:cs="Times New Roman"/>
          <w:sz w:val="24"/>
          <w:szCs w:val="24"/>
          <w:lang w:val="en-GB"/>
        </w:rPr>
      </w:pPr>
    </w:p>
    <w:p w14:paraId="5B274358" w14:textId="20771F4E" w:rsidR="005C1D24" w:rsidRPr="00770AF6" w:rsidRDefault="005C1D24" w:rsidP="00C51D9C">
      <w:pPr>
        <w:spacing w:after="0" w:line="240" w:lineRule="auto"/>
        <w:jc w:val="both"/>
        <w:rPr>
          <w:rFonts w:ascii="Times New Roman" w:hAnsi="Times New Roman" w:cs="Times New Roman"/>
          <w:sz w:val="24"/>
          <w:szCs w:val="24"/>
          <w:lang w:val="en-GB"/>
        </w:rPr>
      </w:pPr>
      <w:r w:rsidRPr="00770AF6">
        <w:rPr>
          <w:rFonts w:ascii="Times New Roman" w:hAnsi="Times New Roman" w:cs="Times New Roman"/>
          <w:sz w:val="24"/>
          <w:szCs w:val="24"/>
          <w:lang w:val="en-GB"/>
        </w:rPr>
        <w:t xml:space="preserve">The compatibility of the provider is demonstrated by the preparation of the documented information related to: </w:t>
      </w:r>
    </w:p>
    <w:p w14:paraId="0C4F7F15" w14:textId="77777777" w:rsidR="005C1D24" w:rsidRPr="00770AF6" w:rsidRDefault="005C1D24" w:rsidP="00C51D9C">
      <w:pPr>
        <w:numPr>
          <w:ilvl w:val="0"/>
          <w:numId w:val="10"/>
        </w:numPr>
        <w:spacing w:after="0" w:line="240" w:lineRule="auto"/>
        <w:jc w:val="both"/>
        <w:rPr>
          <w:rFonts w:ascii="Times New Roman" w:hAnsi="Times New Roman" w:cs="Times New Roman"/>
          <w:sz w:val="24"/>
          <w:szCs w:val="24"/>
          <w:lang w:val="en-GB"/>
        </w:rPr>
      </w:pPr>
      <w:r w:rsidRPr="00770AF6">
        <w:rPr>
          <w:rFonts w:ascii="Times New Roman" w:hAnsi="Times New Roman" w:cs="Times New Roman"/>
          <w:sz w:val="24"/>
          <w:szCs w:val="24"/>
          <w:lang w:val="en-GB"/>
        </w:rPr>
        <w:t>Implementation of quality management system</w:t>
      </w:r>
    </w:p>
    <w:p w14:paraId="60CB029F" w14:textId="77777777" w:rsidR="005C1D24" w:rsidRPr="00770AF6" w:rsidRDefault="005C1D24" w:rsidP="00C51D9C">
      <w:pPr>
        <w:numPr>
          <w:ilvl w:val="0"/>
          <w:numId w:val="10"/>
        </w:numPr>
        <w:spacing w:after="0" w:line="240" w:lineRule="auto"/>
        <w:jc w:val="both"/>
        <w:rPr>
          <w:rFonts w:ascii="Times New Roman" w:hAnsi="Times New Roman" w:cs="Times New Roman"/>
          <w:sz w:val="24"/>
          <w:szCs w:val="24"/>
          <w:lang w:val="en-GB"/>
        </w:rPr>
      </w:pPr>
      <w:r w:rsidRPr="00770AF6">
        <w:rPr>
          <w:rFonts w:ascii="Times New Roman" w:hAnsi="Times New Roman" w:cs="Times New Roman"/>
          <w:sz w:val="24"/>
          <w:szCs w:val="24"/>
          <w:lang w:val="en-GB"/>
        </w:rPr>
        <w:t>Confirmed experience in organization of proficiency testing schemes.</w:t>
      </w:r>
    </w:p>
    <w:p w14:paraId="67307E3A" w14:textId="77777777" w:rsidR="005C1D24" w:rsidRPr="00770AF6" w:rsidRDefault="005C1D24" w:rsidP="00C51D9C">
      <w:pPr>
        <w:numPr>
          <w:ilvl w:val="0"/>
          <w:numId w:val="10"/>
        </w:numPr>
        <w:spacing w:after="0" w:line="240" w:lineRule="auto"/>
        <w:jc w:val="both"/>
        <w:rPr>
          <w:rFonts w:ascii="Times New Roman" w:hAnsi="Times New Roman" w:cs="Times New Roman"/>
          <w:sz w:val="24"/>
          <w:szCs w:val="24"/>
          <w:lang w:val="en-GB"/>
        </w:rPr>
      </w:pPr>
      <w:r w:rsidRPr="00770AF6">
        <w:rPr>
          <w:rFonts w:ascii="Times New Roman" w:hAnsi="Times New Roman" w:cs="Times New Roman"/>
          <w:sz w:val="24"/>
          <w:szCs w:val="24"/>
          <w:lang w:val="en-GB"/>
        </w:rPr>
        <w:t>Information on preparation and treatment of samples</w:t>
      </w:r>
    </w:p>
    <w:p w14:paraId="4A67698F" w14:textId="77777777" w:rsidR="005C1D24" w:rsidRPr="00770AF6" w:rsidRDefault="005C1D24" w:rsidP="00C51D9C">
      <w:pPr>
        <w:numPr>
          <w:ilvl w:val="0"/>
          <w:numId w:val="10"/>
        </w:numPr>
        <w:spacing w:after="0" w:line="240" w:lineRule="auto"/>
        <w:jc w:val="both"/>
        <w:rPr>
          <w:rFonts w:ascii="Times New Roman" w:hAnsi="Times New Roman" w:cs="Times New Roman"/>
          <w:sz w:val="24"/>
          <w:szCs w:val="24"/>
          <w:lang w:val="en-GB"/>
        </w:rPr>
      </w:pPr>
      <w:r w:rsidRPr="00770AF6">
        <w:rPr>
          <w:rFonts w:ascii="Times New Roman" w:hAnsi="Times New Roman" w:cs="Times New Roman"/>
          <w:sz w:val="24"/>
          <w:szCs w:val="24"/>
          <w:lang w:val="en-GB"/>
        </w:rPr>
        <w:t xml:space="preserve">The analysis of the testing data and definition of performance of the laboratory </w:t>
      </w:r>
    </w:p>
    <w:p w14:paraId="7C4981C4" w14:textId="24563D57" w:rsidR="005C1D24" w:rsidRPr="00770AF6" w:rsidRDefault="005C1D24" w:rsidP="00C51D9C">
      <w:pPr>
        <w:numPr>
          <w:ilvl w:val="0"/>
          <w:numId w:val="10"/>
        </w:numPr>
        <w:spacing w:after="0" w:line="240" w:lineRule="auto"/>
        <w:jc w:val="both"/>
        <w:rPr>
          <w:rFonts w:ascii="Times New Roman" w:hAnsi="Times New Roman" w:cs="Times New Roman"/>
          <w:sz w:val="24"/>
          <w:szCs w:val="24"/>
          <w:lang w:val="en-GB"/>
        </w:rPr>
      </w:pPr>
      <w:r w:rsidRPr="00770AF6">
        <w:rPr>
          <w:rFonts w:ascii="Times New Roman" w:hAnsi="Times New Roman" w:cs="Times New Roman"/>
          <w:sz w:val="24"/>
          <w:szCs w:val="24"/>
          <w:lang w:val="en-GB"/>
        </w:rPr>
        <w:t>Definition of the reference values and reference uncertainties from testing and calibration laboratories to demonstrate the traceability of their measurements in accordance to requirements of ISO/IEC 17025:</w:t>
      </w:r>
      <w:r w:rsidR="00134F25">
        <w:rPr>
          <w:rFonts w:ascii="Times New Roman" w:hAnsi="Times New Roman" w:cs="Times New Roman"/>
          <w:sz w:val="24"/>
          <w:szCs w:val="24"/>
          <w:lang w:val="en-GB"/>
        </w:rPr>
        <w:t>2017</w:t>
      </w:r>
      <w:r w:rsidR="00C86C9E">
        <w:rPr>
          <w:rFonts w:ascii="Times New Roman" w:hAnsi="Times New Roman" w:cs="Times New Roman"/>
          <w:sz w:val="24"/>
          <w:szCs w:val="24"/>
          <w:lang w:val="en-GB"/>
        </w:rPr>
        <w:t>, where relevant and accessible</w:t>
      </w:r>
      <w:r w:rsidRPr="00770AF6">
        <w:rPr>
          <w:rFonts w:ascii="Times New Roman" w:hAnsi="Times New Roman" w:cs="Times New Roman"/>
          <w:sz w:val="24"/>
          <w:szCs w:val="24"/>
          <w:lang w:val="en-GB"/>
        </w:rPr>
        <w:t>.</w:t>
      </w:r>
    </w:p>
    <w:p w14:paraId="06AD4716" w14:textId="77777777" w:rsidR="00134F25" w:rsidRDefault="00134F25" w:rsidP="00134F25">
      <w:pPr>
        <w:spacing w:after="0" w:line="240" w:lineRule="auto"/>
        <w:jc w:val="both"/>
        <w:rPr>
          <w:rFonts w:ascii="Times New Roman" w:hAnsi="Times New Roman" w:cs="Times New Roman"/>
          <w:sz w:val="24"/>
          <w:szCs w:val="24"/>
          <w:lang w:val="en-GB"/>
        </w:rPr>
      </w:pPr>
    </w:p>
    <w:p w14:paraId="2B042ED8" w14:textId="2646D6DB" w:rsidR="00F97F4C" w:rsidRDefault="005C1D24" w:rsidP="00C51D9C">
      <w:pPr>
        <w:spacing w:after="0" w:line="240" w:lineRule="auto"/>
        <w:jc w:val="both"/>
        <w:rPr>
          <w:rFonts w:ascii="Times New Roman" w:hAnsi="Times New Roman" w:cs="Times New Roman"/>
          <w:sz w:val="24"/>
          <w:szCs w:val="24"/>
          <w:lang w:val="en-GB"/>
        </w:rPr>
      </w:pPr>
      <w:r w:rsidRPr="00770AF6">
        <w:rPr>
          <w:rFonts w:ascii="Times New Roman" w:hAnsi="Times New Roman" w:cs="Times New Roman"/>
          <w:sz w:val="24"/>
          <w:szCs w:val="24"/>
          <w:lang w:val="en-GB"/>
        </w:rPr>
        <w:t>The above</w:t>
      </w:r>
      <w:r w:rsidR="00134F25">
        <w:rPr>
          <w:rFonts w:ascii="Times New Roman" w:hAnsi="Times New Roman" w:cs="Times New Roman"/>
          <w:sz w:val="24"/>
          <w:szCs w:val="24"/>
          <w:lang w:val="en-GB"/>
        </w:rPr>
        <w:t>-mentioned</w:t>
      </w:r>
      <w:r w:rsidRPr="00770AF6">
        <w:rPr>
          <w:rFonts w:ascii="Times New Roman" w:hAnsi="Times New Roman" w:cs="Times New Roman"/>
          <w:sz w:val="24"/>
          <w:szCs w:val="24"/>
          <w:lang w:val="en-GB"/>
        </w:rPr>
        <w:t xml:space="preserve"> information is collected from the participating laboratory and assessed </w:t>
      </w:r>
      <w:r w:rsidR="00653005">
        <w:rPr>
          <w:rFonts w:ascii="Times New Roman" w:hAnsi="Times New Roman" w:cs="Times New Roman"/>
          <w:sz w:val="24"/>
          <w:szCs w:val="24"/>
          <w:lang w:val="en-GB"/>
        </w:rPr>
        <w:t xml:space="preserve">by </w:t>
      </w:r>
      <w:r w:rsidR="00653005" w:rsidRPr="00770AF6">
        <w:rPr>
          <w:rFonts w:ascii="Times New Roman" w:hAnsi="Times New Roman" w:cs="Times New Roman"/>
          <w:sz w:val="24"/>
          <w:szCs w:val="24"/>
          <w:lang w:val="en-GB"/>
        </w:rPr>
        <w:t>DAK</w:t>
      </w:r>
      <w:r w:rsidR="00653005">
        <w:rPr>
          <w:rFonts w:ascii="Times New Roman" w:hAnsi="Times New Roman" w:cs="Times New Roman"/>
          <w:sz w:val="24"/>
          <w:szCs w:val="24"/>
          <w:lang w:val="en-GB"/>
        </w:rPr>
        <w:t xml:space="preserve"> during the assessments</w:t>
      </w:r>
      <w:r w:rsidRPr="00770AF6">
        <w:rPr>
          <w:rFonts w:ascii="Times New Roman" w:hAnsi="Times New Roman" w:cs="Times New Roman"/>
          <w:sz w:val="24"/>
          <w:szCs w:val="24"/>
          <w:lang w:val="en-GB"/>
        </w:rPr>
        <w:t xml:space="preserve">. </w:t>
      </w:r>
    </w:p>
    <w:p w14:paraId="5A85EB02" w14:textId="77777777" w:rsidR="00770AF6" w:rsidRPr="00770AF6" w:rsidRDefault="00770AF6" w:rsidP="0039676A">
      <w:pPr>
        <w:spacing w:after="0" w:line="240" w:lineRule="auto"/>
        <w:jc w:val="both"/>
        <w:rPr>
          <w:rFonts w:ascii="Times New Roman" w:hAnsi="Times New Roman" w:cs="Times New Roman"/>
          <w:b/>
          <w:sz w:val="24"/>
          <w:szCs w:val="24"/>
          <w:lang w:val="en-GB"/>
        </w:rPr>
      </w:pPr>
    </w:p>
    <w:p w14:paraId="5E95A40F" w14:textId="7004CB64" w:rsidR="00C02B7B" w:rsidRPr="00770AF6" w:rsidRDefault="000F3B48" w:rsidP="0039676A">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Laborator</w:t>
      </w:r>
      <w:r w:rsidR="00134F25">
        <w:rPr>
          <w:rFonts w:ascii="Times New Roman" w:hAnsi="Times New Roman" w:cs="Times New Roman"/>
          <w:sz w:val="24"/>
          <w:szCs w:val="24"/>
          <w:lang w:val="en-GB"/>
        </w:rPr>
        <w:t>ies</w:t>
      </w:r>
      <w:r>
        <w:rPr>
          <w:rFonts w:ascii="Times New Roman" w:hAnsi="Times New Roman" w:cs="Times New Roman"/>
          <w:sz w:val="24"/>
          <w:szCs w:val="24"/>
          <w:lang w:val="en-GB"/>
        </w:rPr>
        <w:t xml:space="preserve"> </w:t>
      </w:r>
      <w:r w:rsidR="00134F25">
        <w:rPr>
          <w:rFonts w:ascii="Times New Roman" w:hAnsi="Times New Roman" w:cs="Times New Roman"/>
          <w:sz w:val="24"/>
          <w:szCs w:val="24"/>
          <w:lang w:val="en-GB"/>
        </w:rPr>
        <w:t xml:space="preserve">and, when applicable, IBs </w:t>
      </w:r>
      <w:r>
        <w:rPr>
          <w:rFonts w:ascii="Times New Roman" w:hAnsi="Times New Roman" w:cs="Times New Roman"/>
          <w:sz w:val="24"/>
          <w:szCs w:val="24"/>
          <w:lang w:val="en-GB"/>
        </w:rPr>
        <w:t xml:space="preserve">accredited by </w:t>
      </w:r>
      <w:r w:rsidR="00C02B7B" w:rsidRPr="00770AF6">
        <w:rPr>
          <w:rFonts w:ascii="Times New Roman" w:hAnsi="Times New Roman" w:cs="Times New Roman"/>
          <w:sz w:val="24"/>
          <w:szCs w:val="24"/>
          <w:lang w:val="en-GB"/>
        </w:rPr>
        <w:t xml:space="preserve">DAK </w:t>
      </w:r>
      <w:r>
        <w:rPr>
          <w:rFonts w:ascii="Times New Roman" w:hAnsi="Times New Roman" w:cs="Times New Roman"/>
          <w:sz w:val="24"/>
          <w:szCs w:val="24"/>
          <w:lang w:val="en-GB"/>
        </w:rPr>
        <w:t>are</w:t>
      </w:r>
      <w:r w:rsidRPr="00770AF6">
        <w:rPr>
          <w:rFonts w:ascii="Times New Roman" w:hAnsi="Times New Roman" w:cs="Times New Roman"/>
          <w:sz w:val="24"/>
          <w:szCs w:val="24"/>
          <w:lang w:val="en-GB"/>
        </w:rPr>
        <w:t xml:space="preserve"> </w:t>
      </w:r>
      <w:r w:rsidR="00C02B7B" w:rsidRPr="00770AF6">
        <w:rPr>
          <w:rFonts w:ascii="Times New Roman" w:hAnsi="Times New Roman" w:cs="Times New Roman"/>
          <w:sz w:val="24"/>
          <w:szCs w:val="24"/>
          <w:lang w:val="en-GB"/>
        </w:rPr>
        <w:t xml:space="preserve">obliged to </w:t>
      </w:r>
      <w:r>
        <w:rPr>
          <w:rFonts w:ascii="Times New Roman" w:hAnsi="Times New Roman" w:cs="Times New Roman"/>
          <w:sz w:val="24"/>
          <w:szCs w:val="24"/>
          <w:lang w:val="en-GB"/>
        </w:rPr>
        <w:t>participate</w:t>
      </w:r>
      <w:r w:rsidR="00C02B7B" w:rsidRPr="00770AF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in PTs </w:t>
      </w:r>
      <w:r w:rsidR="00C02B7B" w:rsidRPr="00770AF6">
        <w:rPr>
          <w:rFonts w:ascii="Times New Roman" w:hAnsi="Times New Roman" w:cs="Times New Roman"/>
          <w:sz w:val="24"/>
          <w:szCs w:val="24"/>
          <w:lang w:val="en-GB"/>
        </w:rPr>
        <w:t xml:space="preserve">organized </w:t>
      </w:r>
      <w:r>
        <w:rPr>
          <w:rFonts w:ascii="Times New Roman" w:hAnsi="Times New Roman" w:cs="Times New Roman"/>
          <w:sz w:val="24"/>
          <w:szCs w:val="24"/>
          <w:lang w:val="en-GB"/>
        </w:rPr>
        <w:t>by</w:t>
      </w:r>
      <w:r w:rsidRPr="00770AF6">
        <w:rPr>
          <w:rFonts w:ascii="Times New Roman" w:hAnsi="Times New Roman" w:cs="Times New Roman"/>
          <w:sz w:val="24"/>
          <w:szCs w:val="24"/>
          <w:lang w:val="en-GB"/>
        </w:rPr>
        <w:t xml:space="preserve"> </w:t>
      </w:r>
      <w:r w:rsidR="00C02B7B" w:rsidRPr="00770AF6">
        <w:rPr>
          <w:rFonts w:ascii="Times New Roman" w:hAnsi="Times New Roman" w:cs="Times New Roman"/>
          <w:sz w:val="24"/>
          <w:szCs w:val="24"/>
          <w:lang w:val="en-GB"/>
        </w:rPr>
        <w:t>EA</w:t>
      </w:r>
      <w:r w:rsidR="00A35F3D">
        <w:rPr>
          <w:rFonts w:ascii="Times New Roman" w:hAnsi="Times New Roman" w:cs="Times New Roman"/>
          <w:sz w:val="24"/>
          <w:szCs w:val="24"/>
          <w:lang w:val="en-GB"/>
        </w:rPr>
        <w:t xml:space="preserve"> at DAK’s proposal</w:t>
      </w:r>
      <w:r w:rsidR="00C02B7B" w:rsidRPr="00770AF6">
        <w:rPr>
          <w:rFonts w:ascii="Times New Roman" w:hAnsi="Times New Roman" w:cs="Times New Roman"/>
          <w:sz w:val="24"/>
          <w:szCs w:val="24"/>
          <w:lang w:val="en-GB"/>
        </w:rPr>
        <w:t xml:space="preserve">. </w:t>
      </w:r>
    </w:p>
    <w:p w14:paraId="2DC3C8B7" w14:textId="77777777" w:rsidR="00770AF6" w:rsidRDefault="00770AF6" w:rsidP="0039676A">
      <w:pPr>
        <w:spacing w:after="0" w:line="240" w:lineRule="auto"/>
        <w:jc w:val="both"/>
        <w:rPr>
          <w:rFonts w:ascii="Times New Roman" w:hAnsi="Times New Roman" w:cs="Times New Roman"/>
          <w:b/>
          <w:sz w:val="24"/>
          <w:szCs w:val="24"/>
          <w:lang w:val="en-GB"/>
        </w:rPr>
      </w:pPr>
    </w:p>
    <w:p w14:paraId="4AF7D239" w14:textId="157B9C25" w:rsidR="00E1665C" w:rsidRDefault="00E1665C" w:rsidP="00E1665C">
      <w:pPr>
        <w:spacing w:after="0" w:line="240" w:lineRule="auto"/>
        <w:jc w:val="both"/>
        <w:rPr>
          <w:rFonts w:ascii="Times New Roman" w:hAnsi="Times New Roman" w:cs="Times New Roman"/>
          <w:sz w:val="24"/>
          <w:szCs w:val="24"/>
          <w:lang w:val="en-GB"/>
        </w:rPr>
      </w:pPr>
      <w:r w:rsidRPr="00E1665C">
        <w:rPr>
          <w:rFonts w:ascii="Times New Roman" w:hAnsi="Times New Roman" w:cs="Times New Roman"/>
          <w:sz w:val="24"/>
          <w:szCs w:val="24"/>
          <w:lang w:val="en-GB"/>
        </w:rPr>
        <w:t xml:space="preserve">Laboratories </w:t>
      </w:r>
      <w:r w:rsidR="00134F25">
        <w:rPr>
          <w:rFonts w:ascii="Times New Roman" w:hAnsi="Times New Roman" w:cs="Times New Roman"/>
          <w:sz w:val="24"/>
          <w:szCs w:val="24"/>
          <w:lang w:val="en-GB"/>
        </w:rPr>
        <w:t xml:space="preserve">and IBs </w:t>
      </w:r>
      <w:r w:rsidRPr="00E1665C">
        <w:rPr>
          <w:rFonts w:ascii="Times New Roman" w:hAnsi="Times New Roman" w:cs="Times New Roman"/>
          <w:sz w:val="24"/>
          <w:szCs w:val="24"/>
          <w:lang w:val="en-GB"/>
        </w:rPr>
        <w:t xml:space="preserve">shall formulate and document a </w:t>
      </w:r>
      <w:r w:rsidR="00C86C9E">
        <w:rPr>
          <w:rFonts w:ascii="Times New Roman" w:hAnsi="Times New Roman" w:cs="Times New Roman"/>
          <w:sz w:val="24"/>
          <w:szCs w:val="24"/>
          <w:lang w:val="en-GB"/>
        </w:rPr>
        <w:t xml:space="preserve">strategy </w:t>
      </w:r>
      <w:r w:rsidRPr="00E1665C">
        <w:rPr>
          <w:rFonts w:ascii="Times New Roman" w:hAnsi="Times New Roman" w:cs="Times New Roman"/>
          <w:sz w:val="24"/>
          <w:szCs w:val="24"/>
          <w:lang w:val="en-GB"/>
        </w:rPr>
        <w:t>for the level and frequency of</w:t>
      </w:r>
      <w:r>
        <w:rPr>
          <w:rFonts w:ascii="Times New Roman" w:hAnsi="Times New Roman" w:cs="Times New Roman"/>
          <w:sz w:val="24"/>
          <w:szCs w:val="24"/>
          <w:lang w:val="en-GB"/>
        </w:rPr>
        <w:t xml:space="preserve"> </w:t>
      </w:r>
      <w:r w:rsidRPr="00E1665C">
        <w:rPr>
          <w:rFonts w:ascii="Times New Roman" w:hAnsi="Times New Roman" w:cs="Times New Roman"/>
          <w:sz w:val="24"/>
          <w:szCs w:val="24"/>
          <w:lang w:val="en-GB"/>
        </w:rPr>
        <w:t>participation in PT</w:t>
      </w:r>
      <w:r w:rsidR="00C86C9E">
        <w:rPr>
          <w:rFonts w:ascii="Times New Roman" w:hAnsi="Times New Roman" w:cs="Times New Roman"/>
          <w:sz w:val="24"/>
          <w:szCs w:val="24"/>
          <w:lang w:val="en-GB"/>
        </w:rPr>
        <w:t xml:space="preserve"> and the plan</w:t>
      </w:r>
      <w:r w:rsidR="008C0ED4">
        <w:rPr>
          <w:rFonts w:ascii="Times New Roman" w:hAnsi="Times New Roman" w:cs="Times New Roman"/>
          <w:sz w:val="24"/>
          <w:szCs w:val="24"/>
          <w:lang w:val="en-GB"/>
        </w:rPr>
        <w:t xml:space="preserve"> on par</w:t>
      </w:r>
      <w:r w:rsidR="00C86C9E">
        <w:rPr>
          <w:rFonts w:ascii="Times New Roman" w:hAnsi="Times New Roman" w:cs="Times New Roman"/>
          <w:sz w:val="24"/>
          <w:szCs w:val="24"/>
          <w:lang w:val="en-GB"/>
        </w:rPr>
        <w:t>ti</w:t>
      </w:r>
      <w:r w:rsidR="00244C72">
        <w:rPr>
          <w:rFonts w:ascii="Times New Roman" w:hAnsi="Times New Roman" w:cs="Times New Roman"/>
          <w:sz w:val="24"/>
          <w:szCs w:val="24"/>
          <w:lang w:val="en-GB"/>
        </w:rPr>
        <w:t>ci</w:t>
      </w:r>
      <w:r w:rsidR="00C86C9E">
        <w:rPr>
          <w:rFonts w:ascii="Times New Roman" w:hAnsi="Times New Roman" w:cs="Times New Roman"/>
          <w:sz w:val="24"/>
          <w:szCs w:val="24"/>
          <w:lang w:val="en-GB"/>
        </w:rPr>
        <w:t>pation in PT for one circle of accreditation.</w:t>
      </w:r>
      <w:r w:rsidRPr="00E1665C">
        <w:rPr>
          <w:rFonts w:ascii="Times New Roman" w:hAnsi="Times New Roman" w:cs="Times New Roman"/>
          <w:sz w:val="24"/>
          <w:szCs w:val="24"/>
          <w:lang w:val="en-GB"/>
        </w:rPr>
        <w:t xml:space="preserve"> </w:t>
      </w:r>
      <w:r w:rsidR="00691217">
        <w:rPr>
          <w:rFonts w:ascii="Times New Roman" w:hAnsi="Times New Roman" w:cs="Times New Roman"/>
          <w:sz w:val="24"/>
          <w:szCs w:val="24"/>
          <w:lang w:val="en-GB"/>
        </w:rPr>
        <w:t>T</w:t>
      </w:r>
      <w:r w:rsidR="00691217" w:rsidRPr="00E1665C">
        <w:rPr>
          <w:rFonts w:ascii="Times New Roman" w:hAnsi="Times New Roman" w:cs="Times New Roman"/>
          <w:sz w:val="24"/>
          <w:szCs w:val="24"/>
          <w:lang w:val="en-GB"/>
        </w:rPr>
        <w:t xml:space="preserve">he </w:t>
      </w:r>
      <w:r w:rsidRPr="00E1665C">
        <w:rPr>
          <w:rFonts w:ascii="Times New Roman" w:hAnsi="Times New Roman" w:cs="Times New Roman"/>
          <w:sz w:val="24"/>
          <w:szCs w:val="24"/>
          <w:lang w:val="en-GB"/>
        </w:rPr>
        <w:t>plan shall be regularly reviewed in response to changes in</w:t>
      </w:r>
      <w:r>
        <w:rPr>
          <w:rFonts w:ascii="Times New Roman" w:hAnsi="Times New Roman" w:cs="Times New Roman"/>
          <w:sz w:val="24"/>
          <w:szCs w:val="24"/>
          <w:lang w:val="en-GB"/>
        </w:rPr>
        <w:t xml:space="preserve"> </w:t>
      </w:r>
      <w:r w:rsidRPr="00E1665C">
        <w:rPr>
          <w:rFonts w:ascii="Times New Roman" w:hAnsi="Times New Roman" w:cs="Times New Roman"/>
          <w:sz w:val="24"/>
          <w:szCs w:val="24"/>
          <w:lang w:val="en-GB"/>
        </w:rPr>
        <w:t>staffing, methodology, instrumentation, scope etc. Laboratories</w:t>
      </w:r>
      <w:r w:rsidR="00134F25">
        <w:rPr>
          <w:rFonts w:ascii="Times New Roman" w:hAnsi="Times New Roman" w:cs="Times New Roman"/>
          <w:sz w:val="24"/>
          <w:szCs w:val="24"/>
          <w:lang w:val="en-GB"/>
        </w:rPr>
        <w:t>/IBs</w:t>
      </w:r>
      <w:r w:rsidRPr="00E1665C">
        <w:rPr>
          <w:rFonts w:ascii="Times New Roman" w:hAnsi="Times New Roman" w:cs="Times New Roman"/>
          <w:sz w:val="24"/>
          <w:szCs w:val="24"/>
          <w:lang w:val="en-GB"/>
        </w:rPr>
        <w:t xml:space="preserve"> should </w:t>
      </w:r>
      <w:r w:rsidR="007E7E1D">
        <w:rPr>
          <w:rFonts w:ascii="Times New Roman" w:hAnsi="Times New Roman" w:cs="Times New Roman"/>
          <w:sz w:val="24"/>
          <w:szCs w:val="24"/>
          <w:lang w:val="en-GB"/>
        </w:rPr>
        <w:t xml:space="preserve">use </w:t>
      </w:r>
      <w:r w:rsidRPr="00E1665C">
        <w:rPr>
          <w:rFonts w:ascii="Times New Roman" w:hAnsi="Times New Roman" w:cs="Times New Roman"/>
          <w:sz w:val="24"/>
          <w:szCs w:val="24"/>
          <w:lang w:val="en-GB"/>
        </w:rPr>
        <w:t>the EA</w:t>
      </w:r>
      <w:r>
        <w:rPr>
          <w:rFonts w:ascii="Times New Roman" w:hAnsi="Times New Roman" w:cs="Times New Roman"/>
          <w:sz w:val="24"/>
          <w:szCs w:val="24"/>
          <w:lang w:val="en-GB"/>
        </w:rPr>
        <w:t xml:space="preserve"> </w:t>
      </w:r>
      <w:r w:rsidRPr="00E1665C">
        <w:rPr>
          <w:rFonts w:ascii="Times New Roman" w:hAnsi="Times New Roman" w:cs="Times New Roman"/>
          <w:sz w:val="24"/>
          <w:szCs w:val="24"/>
          <w:lang w:val="en-GB"/>
        </w:rPr>
        <w:t>Publication EA 4/18 Guidance on the level and frequency of proficiency testing</w:t>
      </w:r>
      <w:r>
        <w:rPr>
          <w:rFonts w:ascii="Times New Roman" w:hAnsi="Times New Roman" w:cs="Times New Roman"/>
          <w:sz w:val="24"/>
          <w:szCs w:val="24"/>
          <w:lang w:val="en-GB"/>
        </w:rPr>
        <w:t xml:space="preserve"> </w:t>
      </w:r>
      <w:r w:rsidRPr="00E1665C">
        <w:rPr>
          <w:rFonts w:ascii="Times New Roman" w:hAnsi="Times New Roman" w:cs="Times New Roman"/>
          <w:sz w:val="24"/>
          <w:szCs w:val="24"/>
          <w:lang w:val="en-GB"/>
        </w:rPr>
        <w:t>participation for further guidance on how to establish a plan.</w:t>
      </w:r>
    </w:p>
    <w:p w14:paraId="2048A1F6" w14:textId="77777777" w:rsidR="00E1665C" w:rsidRPr="00E1665C" w:rsidRDefault="00E1665C" w:rsidP="00E1665C">
      <w:pPr>
        <w:spacing w:after="0" w:line="240" w:lineRule="auto"/>
        <w:jc w:val="both"/>
        <w:rPr>
          <w:rFonts w:ascii="Times New Roman" w:hAnsi="Times New Roman" w:cs="Times New Roman"/>
          <w:sz w:val="24"/>
          <w:szCs w:val="24"/>
          <w:lang w:val="en-GB"/>
        </w:rPr>
      </w:pPr>
    </w:p>
    <w:p w14:paraId="1D7A1843" w14:textId="3EA2BF84" w:rsidR="00E1665C" w:rsidRDefault="00E1665C" w:rsidP="00E1665C">
      <w:pPr>
        <w:spacing w:after="0" w:line="240" w:lineRule="auto"/>
        <w:jc w:val="both"/>
        <w:rPr>
          <w:rFonts w:ascii="Times New Roman" w:hAnsi="Times New Roman" w:cs="Times New Roman"/>
          <w:sz w:val="24"/>
          <w:szCs w:val="24"/>
          <w:lang w:val="en-GB"/>
        </w:rPr>
      </w:pPr>
      <w:r w:rsidRPr="00E1665C">
        <w:rPr>
          <w:rFonts w:ascii="Times New Roman" w:hAnsi="Times New Roman" w:cs="Times New Roman"/>
          <w:sz w:val="24"/>
          <w:szCs w:val="24"/>
          <w:lang w:val="en-GB"/>
        </w:rPr>
        <w:t xml:space="preserve">Laboratories </w:t>
      </w:r>
      <w:r w:rsidR="00816E65">
        <w:rPr>
          <w:rFonts w:ascii="Times New Roman" w:hAnsi="Times New Roman" w:cs="Times New Roman"/>
          <w:sz w:val="24"/>
          <w:szCs w:val="24"/>
          <w:lang w:val="en-GB"/>
        </w:rPr>
        <w:t>shall</w:t>
      </w:r>
      <w:r w:rsidRPr="00E1665C">
        <w:rPr>
          <w:rFonts w:ascii="Times New Roman" w:hAnsi="Times New Roman" w:cs="Times New Roman"/>
          <w:sz w:val="24"/>
          <w:szCs w:val="24"/>
          <w:lang w:val="en-GB"/>
        </w:rPr>
        <w:t xml:space="preserve"> justify their policy and approach to both frequency of</w:t>
      </w:r>
      <w:r>
        <w:rPr>
          <w:rFonts w:ascii="Times New Roman" w:hAnsi="Times New Roman" w:cs="Times New Roman"/>
          <w:sz w:val="24"/>
          <w:szCs w:val="24"/>
          <w:lang w:val="en-GB"/>
        </w:rPr>
        <w:t xml:space="preserve"> </w:t>
      </w:r>
      <w:r w:rsidRPr="00E1665C">
        <w:rPr>
          <w:rFonts w:ascii="Times New Roman" w:hAnsi="Times New Roman" w:cs="Times New Roman"/>
          <w:sz w:val="24"/>
          <w:szCs w:val="24"/>
          <w:lang w:val="en-GB"/>
        </w:rPr>
        <w:t>participation and any non-participation in readily available PTs that are appropriate.</w:t>
      </w:r>
    </w:p>
    <w:p w14:paraId="70017729" w14:textId="77777777" w:rsidR="00E1665C" w:rsidRDefault="00E1665C" w:rsidP="001079EB">
      <w:pPr>
        <w:spacing w:after="0" w:line="240" w:lineRule="auto"/>
        <w:jc w:val="both"/>
        <w:rPr>
          <w:rFonts w:ascii="Times New Roman" w:hAnsi="Times New Roman" w:cs="Times New Roman"/>
          <w:sz w:val="24"/>
          <w:szCs w:val="24"/>
          <w:lang w:val="en-GB"/>
        </w:rPr>
      </w:pPr>
    </w:p>
    <w:p w14:paraId="03456246" w14:textId="049A05C5" w:rsidR="001079EB" w:rsidRPr="001079EB" w:rsidRDefault="00F97F4C" w:rsidP="001079EB">
      <w:pPr>
        <w:spacing w:after="0" w:line="240" w:lineRule="auto"/>
        <w:jc w:val="both"/>
        <w:rPr>
          <w:rFonts w:ascii="Times New Roman" w:hAnsi="Times New Roman" w:cs="Times New Roman"/>
          <w:sz w:val="24"/>
          <w:szCs w:val="24"/>
          <w:lang w:val="en-GB"/>
        </w:rPr>
      </w:pPr>
      <w:r w:rsidRPr="00F97F4C">
        <w:rPr>
          <w:rFonts w:ascii="Times New Roman" w:hAnsi="Times New Roman" w:cs="Times New Roman"/>
          <w:sz w:val="24"/>
          <w:szCs w:val="24"/>
          <w:lang w:val="en-GB"/>
        </w:rPr>
        <w:t>The laboratory</w:t>
      </w:r>
      <w:r w:rsidR="00134F25">
        <w:rPr>
          <w:rFonts w:ascii="Times New Roman" w:hAnsi="Times New Roman" w:cs="Times New Roman"/>
          <w:sz w:val="24"/>
          <w:szCs w:val="24"/>
          <w:lang w:val="en-GB"/>
        </w:rPr>
        <w:t>/IB</w:t>
      </w:r>
      <w:r w:rsidRPr="00F97F4C">
        <w:rPr>
          <w:rFonts w:ascii="Times New Roman" w:hAnsi="Times New Roman" w:cs="Times New Roman"/>
          <w:sz w:val="24"/>
          <w:szCs w:val="24"/>
          <w:lang w:val="en-GB"/>
        </w:rPr>
        <w:t xml:space="preserve"> should define its level and frequency of participation after careful</w:t>
      </w:r>
      <w:r w:rsidR="001079EB">
        <w:rPr>
          <w:rFonts w:ascii="Times New Roman" w:hAnsi="Times New Roman" w:cs="Times New Roman"/>
          <w:sz w:val="24"/>
          <w:szCs w:val="24"/>
          <w:lang w:val="en-GB"/>
        </w:rPr>
        <w:t xml:space="preserve"> </w:t>
      </w:r>
      <w:r w:rsidRPr="00F97F4C">
        <w:rPr>
          <w:rFonts w:ascii="Times New Roman" w:hAnsi="Times New Roman" w:cs="Times New Roman"/>
          <w:sz w:val="24"/>
          <w:szCs w:val="24"/>
          <w:lang w:val="en-GB"/>
        </w:rPr>
        <w:t>analysis of its other QA measures (especially those that are able to disclose, quantify</w:t>
      </w:r>
      <w:r w:rsidR="001079EB">
        <w:rPr>
          <w:rFonts w:ascii="Times New Roman" w:hAnsi="Times New Roman" w:cs="Times New Roman"/>
          <w:sz w:val="24"/>
          <w:szCs w:val="24"/>
          <w:lang w:val="en-GB"/>
        </w:rPr>
        <w:t xml:space="preserve"> </w:t>
      </w:r>
      <w:r w:rsidRPr="00F97F4C">
        <w:rPr>
          <w:rFonts w:ascii="Times New Roman" w:hAnsi="Times New Roman" w:cs="Times New Roman"/>
          <w:sz w:val="24"/>
          <w:szCs w:val="24"/>
          <w:lang w:val="en-GB"/>
        </w:rPr>
        <w:t>and follow the development of bias of a stated magnitude). The participation should be</w:t>
      </w:r>
      <w:r w:rsidR="001079EB">
        <w:rPr>
          <w:rFonts w:ascii="Times New Roman" w:hAnsi="Times New Roman" w:cs="Times New Roman"/>
          <w:sz w:val="24"/>
          <w:szCs w:val="24"/>
          <w:lang w:val="en-GB"/>
        </w:rPr>
        <w:t xml:space="preserve"> </w:t>
      </w:r>
      <w:r w:rsidRPr="00F97F4C">
        <w:rPr>
          <w:rFonts w:ascii="Times New Roman" w:hAnsi="Times New Roman" w:cs="Times New Roman"/>
          <w:sz w:val="24"/>
          <w:szCs w:val="24"/>
          <w:lang w:val="en-GB"/>
        </w:rPr>
        <w:t>made dependent on the extent to which other measures have been taken. Other types</w:t>
      </w:r>
      <w:r w:rsidR="001079EB">
        <w:rPr>
          <w:rFonts w:ascii="Times New Roman" w:hAnsi="Times New Roman" w:cs="Times New Roman"/>
          <w:sz w:val="24"/>
          <w:szCs w:val="24"/>
          <w:lang w:val="en-GB"/>
        </w:rPr>
        <w:t xml:space="preserve"> </w:t>
      </w:r>
      <w:r w:rsidRPr="00F97F4C">
        <w:rPr>
          <w:rFonts w:ascii="Times New Roman" w:hAnsi="Times New Roman" w:cs="Times New Roman"/>
          <w:sz w:val="24"/>
          <w:szCs w:val="24"/>
          <w:lang w:val="en-GB"/>
        </w:rPr>
        <w:t xml:space="preserve">of </w:t>
      </w:r>
      <w:r w:rsidR="00134F25">
        <w:rPr>
          <w:rFonts w:ascii="Times New Roman" w:hAnsi="Times New Roman" w:cs="Times New Roman"/>
          <w:sz w:val="24"/>
          <w:szCs w:val="24"/>
          <w:lang w:val="en-GB"/>
        </w:rPr>
        <w:t>quality assurance</w:t>
      </w:r>
      <w:r w:rsidR="00134F25" w:rsidRPr="00F97F4C">
        <w:rPr>
          <w:rFonts w:ascii="Times New Roman" w:hAnsi="Times New Roman" w:cs="Times New Roman"/>
          <w:sz w:val="24"/>
          <w:szCs w:val="24"/>
          <w:lang w:val="en-GB"/>
        </w:rPr>
        <w:t xml:space="preserve"> </w:t>
      </w:r>
      <w:r w:rsidRPr="00F97F4C">
        <w:rPr>
          <w:rFonts w:ascii="Times New Roman" w:hAnsi="Times New Roman" w:cs="Times New Roman"/>
          <w:sz w:val="24"/>
          <w:szCs w:val="24"/>
          <w:lang w:val="en-GB"/>
        </w:rPr>
        <w:t>include, but are not limited to:</w:t>
      </w:r>
    </w:p>
    <w:p w14:paraId="17D7CD02" w14:textId="77777777" w:rsidR="00F97F4C" w:rsidRPr="00F97F4C" w:rsidRDefault="00F97F4C" w:rsidP="00C51D9C">
      <w:pPr>
        <w:pStyle w:val="ListParagraph"/>
        <w:numPr>
          <w:ilvl w:val="0"/>
          <w:numId w:val="17"/>
        </w:numPr>
        <w:spacing w:after="0" w:line="240" w:lineRule="auto"/>
        <w:jc w:val="both"/>
        <w:rPr>
          <w:rFonts w:ascii="Times New Roman" w:hAnsi="Times New Roman" w:cs="Times New Roman"/>
          <w:sz w:val="24"/>
          <w:szCs w:val="24"/>
          <w:lang w:val="en-GB"/>
        </w:rPr>
      </w:pPr>
      <w:r w:rsidRPr="00F97F4C">
        <w:rPr>
          <w:rFonts w:ascii="Times New Roman" w:hAnsi="Times New Roman" w:cs="Times New Roman"/>
          <w:sz w:val="24"/>
          <w:szCs w:val="24"/>
          <w:lang w:val="en-GB"/>
        </w:rPr>
        <w:t>Regular use of reference materials</w:t>
      </w:r>
      <w:r w:rsidR="001079EB">
        <w:rPr>
          <w:rFonts w:ascii="Times New Roman" w:hAnsi="Times New Roman" w:cs="Times New Roman"/>
          <w:sz w:val="24"/>
          <w:szCs w:val="24"/>
          <w:lang w:val="en-GB"/>
        </w:rPr>
        <w:t>;</w:t>
      </w:r>
    </w:p>
    <w:p w14:paraId="4CE07455" w14:textId="77777777" w:rsidR="00F97F4C" w:rsidRPr="00F97F4C" w:rsidRDefault="00F97F4C" w:rsidP="00C51D9C">
      <w:pPr>
        <w:pStyle w:val="ListParagraph"/>
        <w:numPr>
          <w:ilvl w:val="0"/>
          <w:numId w:val="17"/>
        </w:numPr>
        <w:spacing w:after="0" w:line="240" w:lineRule="auto"/>
        <w:jc w:val="both"/>
        <w:rPr>
          <w:rFonts w:ascii="Times New Roman" w:hAnsi="Times New Roman" w:cs="Times New Roman"/>
          <w:sz w:val="24"/>
          <w:szCs w:val="24"/>
          <w:lang w:val="en-GB"/>
        </w:rPr>
      </w:pPr>
      <w:r w:rsidRPr="00F97F4C">
        <w:rPr>
          <w:rFonts w:ascii="Times New Roman" w:hAnsi="Times New Roman" w:cs="Times New Roman"/>
          <w:sz w:val="24"/>
          <w:szCs w:val="24"/>
          <w:lang w:val="en-GB"/>
        </w:rPr>
        <w:t>Comparison of analysis by independent techniques</w:t>
      </w:r>
      <w:r w:rsidR="001079EB">
        <w:rPr>
          <w:rFonts w:ascii="Times New Roman" w:hAnsi="Times New Roman" w:cs="Times New Roman"/>
          <w:sz w:val="24"/>
          <w:szCs w:val="24"/>
          <w:lang w:val="en-GB"/>
        </w:rPr>
        <w:t>;</w:t>
      </w:r>
    </w:p>
    <w:p w14:paraId="59DBD0F8" w14:textId="77777777" w:rsidR="00F97F4C" w:rsidRPr="00F97F4C" w:rsidRDefault="00F97F4C" w:rsidP="00C51D9C">
      <w:pPr>
        <w:pStyle w:val="ListParagraph"/>
        <w:numPr>
          <w:ilvl w:val="0"/>
          <w:numId w:val="17"/>
        </w:numPr>
        <w:spacing w:after="0" w:line="240" w:lineRule="auto"/>
        <w:jc w:val="both"/>
        <w:rPr>
          <w:rFonts w:ascii="Times New Roman" w:hAnsi="Times New Roman" w:cs="Times New Roman"/>
          <w:sz w:val="24"/>
          <w:szCs w:val="24"/>
          <w:lang w:val="en-GB"/>
        </w:rPr>
      </w:pPr>
      <w:r w:rsidRPr="00F97F4C">
        <w:rPr>
          <w:rFonts w:ascii="Times New Roman" w:hAnsi="Times New Roman" w:cs="Times New Roman"/>
          <w:sz w:val="24"/>
          <w:szCs w:val="24"/>
          <w:lang w:val="en-GB"/>
        </w:rPr>
        <w:t>Participation in method development/validation and/or reference material</w:t>
      </w:r>
      <w:r w:rsidR="001079EB">
        <w:rPr>
          <w:rFonts w:ascii="Times New Roman" w:hAnsi="Times New Roman" w:cs="Times New Roman"/>
          <w:sz w:val="24"/>
          <w:szCs w:val="24"/>
          <w:lang w:val="en-GB"/>
        </w:rPr>
        <w:t>;</w:t>
      </w:r>
    </w:p>
    <w:p w14:paraId="60ECB01B" w14:textId="77777777" w:rsidR="00F97F4C" w:rsidRPr="00F97F4C" w:rsidRDefault="00F97F4C" w:rsidP="00C51D9C">
      <w:pPr>
        <w:pStyle w:val="ListParagraph"/>
        <w:numPr>
          <w:ilvl w:val="0"/>
          <w:numId w:val="17"/>
        </w:numPr>
        <w:spacing w:after="0" w:line="240" w:lineRule="auto"/>
        <w:jc w:val="both"/>
        <w:rPr>
          <w:rFonts w:ascii="Times New Roman" w:hAnsi="Times New Roman" w:cs="Times New Roman"/>
          <w:sz w:val="24"/>
          <w:szCs w:val="24"/>
          <w:lang w:val="en-GB"/>
        </w:rPr>
      </w:pPr>
      <w:r w:rsidRPr="00F97F4C">
        <w:rPr>
          <w:rFonts w:ascii="Times New Roman" w:hAnsi="Times New Roman" w:cs="Times New Roman"/>
          <w:sz w:val="24"/>
          <w:szCs w:val="24"/>
          <w:lang w:val="en-GB"/>
        </w:rPr>
        <w:t>characterisation studies</w:t>
      </w:r>
      <w:r w:rsidR="001079EB">
        <w:rPr>
          <w:rFonts w:ascii="Times New Roman" w:hAnsi="Times New Roman" w:cs="Times New Roman"/>
          <w:sz w:val="24"/>
          <w:szCs w:val="24"/>
          <w:lang w:val="en-GB"/>
        </w:rPr>
        <w:t>;</w:t>
      </w:r>
    </w:p>
    <w:p w14:paraId="732CD8DE" w14:textId="77777777" w:rsidR="00F97F4C" w:rsidRPr="00F97F4C" w:rsidRDefault="00F97F4C" w:rsidP="00C51D9C">
      <w:pPr>
        <w:pStyle w:val="ListParagraph"/>
        <w:numPr>
          <w:ilvl w:val="0"/>
          <w:numId w:val="17"/>
        </w:numPr>
        <w:spacing w:after="0" w:line="240" w:lineRule="auto"/>
        <w:jc w:val="both"/>
        <w:rPr>
          <w:rFonts w:ascii="Times New Roman" w:hAnsi="Times New Roman" w:cs="Times New Roman"/>
          <w:sz w:val="24"/>
          <w:szCs w:val="24"/>
          <w:lang w:val="en-GB"/>
        </w:rPr>
      </w:pPr>
      <w:r w:rsidRPr="00F97F4C">
        <w:rPr>
          <w:rFonts w:ascii="Times New Roman" w:hAnsi="Times New Roman" w:cs="Times New Roman"/>
          <w:sz w:val="24"/>
          <w:szCs w:val="24"/>
          <w:lang w:val="en-GB"/>
        </w:rPr>
        <w:t>Use of internal quality control measures</w:t>
      </w:r>
      <w:r w:rsidR="001079EB">
        <w:rPr>
          <w:rFonts w:ascii="Times New Roman" w:hAnsi="Times New Roman" w:cs="Times New Roman"/>
          <w:sz w:val="24"/>
          <w:szCs w:val="24"/>
          <w:lang w:val="en-GB"/>
        </w:rPr>
        <w:t>;</w:t>
      </w:r>
    </w:p>
    <w:p w14:paraId="1A88AD6B" w14:textId="77777777" w:rsidR="00F97F4C" w:rsidRPr="00F97F4C" w:rsidRDefault="00F97F4C" w:rsidP="00C51D9C">
      <w:pPr>
        <w:pStyle w:val="ListParagraph"/>
        <w:numPr>
          <w:ilvl w:val="0"/>
          <w:numId w:val="17"/>
        </w:numPr>
        <w:spacing w:after="0" w:line="240" w:lineRule="auto"/>
        <w:jc w:val="both"/>
        <w:rPr>
          <w:rFonts w:ascii="Times New Roman" w:hAnsi="Times New Roman" w:cs="Times New Roman"/>
          <w:sz w:val="24"/>
          <w:szCs w:val="24"/>
          <w:lang w:val="en-GB"/>
        </w:rPr>
      </w:pPr>
      <w:r w:rsidRPr="00F97F4C">
        <w:rPr>
          <w:rFonts w:ascii="Times New Roman" w:hAnsi="Times New Roman" w:cs="Times New Roman"/>
          <w:sz w:val="24"/>
          <w:szCs w:val="24"/>
          <w:lang w:val="en-GB"/>
        </w:rPr>
        <w:t>Other inter/intra – laboratory comparisons e.g. analysis of blind samples</w:t>
      </w:r>
      <w:r w:rsidR="001079EB">
        <w:rPr>
          <w:rFonts w:ascii="Times New Roman" w:hAnsi="Times New Roman" w:cs="Times New Roman"/>
          <w:sz w:val="24"/>
          <w:szCs w:val="24"/>
          <w:lang w:val="en-GB"/>
        </w:rPr>
        <w:t>;</w:t>
      </w:r>
    </w:p>
    <w:p w14:paraId="0871A396" w14:textId="77777777" w:rsidR="00F97F4C" w:rsidRPr="00F97F4C" w:rsidRDefault="00F97F4C" w:rsidP="00C51D9C">
      <w:pPr>
        <w:pStyle w:val="ListParagraph"/>
        <w:numPr>
          <w:ilvl w:val="0"/>
          <w:numId w:val="17"/>
        </w:numPr>
        <w:spacing w:after="0" w:line="240" w:lineRule="auto"/>
        <w:jc w:val="both"/>
        <w:rPr>
          <w:rFonts w:ascii="Times New Roman" w:hAnsi="Times New Roman" w:cs="Times New Roman"/>
          <w:b/>
          <w:sz w:val="24"/>
          <w:szCs w:val="24"/>
          <w:lang w:val="en-GB"/>
        </w:rPr>
      </w:pPr>
      <w:r w:rsidRPr="00F97F4C">
        <w:rPr>
          <w:rFonts w:ascii="Times New Roman" w:hAnsi="Times New Roman" w:cs="Times New Roman"/>
          <w:sz w:val="24"/>
          <w:szCs w:val="24"/>
          <w:lang w:val="en-GB"/>
        </w:rPr>
        <w:t>within the laboratory</w:t>
      </w:r>
      <w:r w:rsidR="001079EB">
        <w:rPr>
          <w:rFonts w:ascii="Times New Roman" w:hAnsi="Times New Roman" w:cs="Times New Roman"/>
          <w:sz w:val="24"/>
          <w:szCs w:val="24"/>
          <w:lang w:val="en-GB"/>
        </w:rPr>
        <w:t>.</w:t>
      </w:r>
      <w:r w:rsidRPr="00F97F4C">
        <w:rPr>
          <w:rFonts w:ascii="Times New Roman" w:hAnsi="Times New Roman" w:cs="Times New Roman"/>
          <w:sz w:val="24"/>
          <w:szCs w:val="24"/>
          <w:lang w:val="en-GB"/>
        </w:rPr>
        <w:cr/>
      </w:r>
    </w:p>
    <w:p w14:paraId="0A9D706F" w14:textId="7A58FF0E" w:rsidR="00C02B7B" w:rsidRPr="00770AF6" w:rsidRDefault="004F4654" w:rsidP="004F4654">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DAK require</w:t>
      </w:r>
      <w:r w:rsidR="00C11D64">
        <w:rPr>
          <w:rFonts w:ascii="Times New Roman" w:hAnsi="Times New Roman" w:cs="Times New Roman"/>
          <w:sz w:val="24"/>
          <w:szCs w:val="24"/>
          <w:lang w:val="en-GB"/>
        </w:rPr>
        <w:t>s</w:t>
      </w:r>
      <w:r>
        <w:rPr>
          <w:rFonts w:ascii="Times New Roman" w:hAnsi="Times New Roman" w:cs="Times New Roman"/>
          <w:sz w:val="24"/>
          <w:szCs w:val="24"/>
          <w:lang w:val="en-GB"/>
        </w:rPr>
        <w:t xml:space="preserve"> the applicants for initial accreditation or for extension of the accreditation scope to </w:t>
      </w:r>
      <w:r w:rsidR="00C02B7B" w:rsidRPr="00770AF6">
        <w:rPr>
          <w:rFonts w:ascii="Times New Roman" w:hAnsi="Times New Roman" w:cs="Times New Roman"/>
          <w:sz w:val="24"/>
          <w:szCs w:val="24"/>
          <w:lang w:val="en-GB"/>
        </w:rPr>
        <w:t>participat</w:t>
      </w:r>
      <w:r>
        <w:rPr>
          <w:rFonts w:ascii="Times New Roman" w:hAnsi="Times New Roman" w:cs="Times New Roman"/>
          <w:sz w:val="24"/>
          <w:szCs w:val="24"/>
          <w:lang w:val="en-GB"/>
        </w:rPr>
        <w:t>e</w:t>
      </w:r>
      <w:r w:rsidR="00C02B7B" w:rsidRPr="00770AF6">
        <w:rPr>
          <w:rFonts w:ascii="Times New Roman" w:hAnsi="Times New Roman" w:cs="Times New Roman"/>
          <w:sz w:val="24"/>
          <w:szCs w:val="24"/>
          <w:lang w:val="en-GB"/>
        </w:rPr>
        <w:t xml:space="preserve"> in at least </w:t>
      </w:r>
      <w:r w:rsidR="00134F25">
        <w:rPr>
          <w:rFonts w:ascii="Times New Roman" w:hAnsi="Times New Roman" w:cs="Times New Roman"/>
          <w:sz w:val="24"/>
          <w:szCs w:val="24"/>
          <w:lang w:val="en-GB"/>
        </w:rPr>
        <w:t>one (</w:t>
      </w:r>
      <w:r w:rsidR="00C02B7B" w:rsidRPr="00770AF6">
        <w:rPr>
          <w:rFonts w:ascii="Times New Roman" w:hAnsi="Times New Roman" w:cs="Times New Roman"/>
          <w:sz w:val="24"/>
          <w:szCs w:val="24"/>
          <w:lang w:val="en-GB"/>
        </w:rPr>
        <w:t>1</w:t>
      </w:r>
      <w:r w:rsidR="00134F25">
        <w:rPr>
          <w:rFonts w:ascii="Times New Roman" w:hAnsi="Times New Roman" w:cs="Times New Roman"/>
          <w:sz w:val="24"/>
          <w:szCs w:val="24"/>
          <w:lang w:val="en-GB"/>
        </w:rPr>
        <w:t>)</w:t>
      </w:r>
      <w:r w:rsidR="00C02B7B" w:rsidRPr="00770AF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PT/ILC </w:t>
      </w:r>
      <w:r w:rsidRPr="004F4654">
        <w:rPr>
          <w:rFonts w:ascii="Times New Roman" w:hAnsi="Times New Roman" w:cs="Times New Roman"/>
          <w:sz w:val="24"/>
          <w:szCs w:val="24"/>
          <w:lang w:val="en-GB"/>
        </w:rPr>
        <w:t>where such schemes are available</w:t>
      </w:r>
      <w:r>
        <w:rPr>
          <w:rFonts w:ascii="Times New Roman" w:hAnsi="Times New Roman" w:cs="Times New Roman"/>
          <w:sz w:val="24"/>
          <w:szCs w:val="24"/>
          <w:lang w:val="en-GB"/>
        </w:rPr>
        <w:t xml:space="preserve"> </w:t>
      </w:r>
      <w:r w:rsidRPr="004F4654">
        <w:rPr>
          <w:rFonts w:ascii="Times New Roman" w:hAnsi="Times New Roman" w:cs="Times New Roman"/>
          <w:sz w:val="24"/>
          <w:szCs w:val="24"/>
          <w:lang w:val="en-GB"/>
        </w:rPr>
        <w:t>and relevant to their scope of application</w:t>
      </w:r>
      <w:r>
        <w:rPr>
          <w:rFonts w:ascii="Times New Roman" w:hAnsi="Times New Roman" w:cs="Times New Roman"/>
          <w:sz w:val="24"/>
          <w:szCs w:val="24"/>
          <w:lang w:val="en-GB"/>
        </w:rPr>
        <w:t xml:space="preserve"> before accreditation can be granted</w:t>
      </w:r>
      <w:r w:rsidR="00C02B7B" w:rsidRPr="00770AF6">
        <w:rPr>
          <w:rFonts w:ascii="Times New Roman" w:hAnsi="Times New Roman" w:cs="Times New Roman"/>
          <w:sz w:val="24"/>
          <w:szCs w:val="24"/>
          <w:lang w:val="en-GB"/>
        </w:rPr>
        <w:t xml:space="preserve">. </w:t>
      </w:r>
    </w:p>
    <w:p w14:paraId="54EF1BFA" w14:textId="77777777" w:rsidR="00770AF6" w:rsidRPr="00770AF6" w:rsidRDefault="00770AF6" w:rsidP="0039676A">
      <w:pPr>
        <w:spacing w:after="0" w:line="240" w:lineRule="auto"/>
        <w:jc w:val="both"/>
        <w:rPr>
          <w:rFonts w:ascii="Times New Roman" w:hAnsi="Times New Roman" w:cs="Times New Roman"/>
          <w:b/>
          <w:sz w:val="24"/>
          <w:szCs w:val="24"/>
          <w:lang w:val="en-GB"/>
        </w:rPr>
      </w:pPr>
    </w:p>
    <w:p w14:paraId="741134DC" w14:textId="666449C5" w:rsidR="0080201B" w:rsidRDefault="007E7E1D" w:rsidP="00770AF6">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DAK requires its accredited laboratories</w:t>
      </w:r>
      <w:r w:rsidR="00134F25">
        <w:rPr>
          <w:rFonts w:ascii="Times New Roman" w:hAnsi="Times New Roman" w:cs="Times New Roman"/>
          <w:sz w:val="24"/>
          <w:szCs w:val="24"/>
          <w:lang w:val="en-GB"/>
        </w:rPr>
        <w:t>/IBs</w:t>
      </w:r>
      <w:r w:rsidR="00E87459">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E87459">
        <w:rPr>
          <w:rFonts w:ascii="Times New Roman" w:hAnsi="Times New Roman" w:cs="Times New Roman"/>
          <w:sz w:val="24"/>
          <w:szCs w:val="24"/>
          <w:lang w:val="en-GB"/>
        </w:rPr>
        <w:t>in</w:t>
      </w:r>
      <w:r w:rsidR="00E87459" w:rsidRPr="00770AF6">
        <w:rPr>
          <w:rFonts w:ascii="Times New Roman" w:hAnsi="Times New Roman" w:cs="Times New Roman"/>
          <w:sz w:val="24"/>
          <w:szCs w:val="24"/>
          <w:lang w:val="en-GB"/>
        </w:rPr>
        <w:t xml:space="preserve"> </w:t>
      </w:r>
      <w:r w:rsidR="00134F25" w:rsidRPr="00C51D9C">
        <w:rPr>
          <w:rFonts w:ascii="Times New Roman" w:hAnsi="Times New Roman" w:cs="Times New Roman"/>
          <w:sz w:val="24"/>
          <w:szCs w:val="24"/>
          <w:lang w:val="en-GB"/>
        </w:rPr>
        <w:t>accreditation cycle</w:t>
      </w:r>
      <w:r w:rsidR="00C02B7B" w:rsidRPr="00770AF6">
        <w:rPr>
          <w:rFonts w:ascii="Times New Roman" w:hAnsi="Times New Roman" w:cs="Times New Roman"/>
          <w:sz w:val="24"/>
          <w:szCs w:val="24"/>
          <w:lang w:val="en-GB"/>
        </w:rPr>
        <w:t xml:space="preserve"> </w:t>
      </w:r>
      <w:r w:rsidR="003434D3">
        <w:rPr>
          <w:rFonts w:ascii="Times New Roman" w:hAnsi="Times New Roman" w:cs="Times New Roman"/>
          <w:sz w:val="24"/>
          <w:szCs w:val="24"/>
          <w:lang w:val="en-GB"/>
        </w:rPr>
        <w:t>of</w:t>
      </w:r>
      <w:r w:rsidR="003434D3" w:rsidRPr="00770AF6">
        <w:rPr>
          <w:rFonts w:ascii="Times New Roman" w:hAnsi="Times New Roman" w:cs="Times New Roman"/>
          <w:sz w:val="24"/>
          <w:szCs w:val="24"/>
          <w:lang w:val="en-GB"/>
        </w:rPr>
        <w:t xml:space="preserve"> </w:t>
      </w:r>
      <w:r w:rsidR="00C02B7B" w:rsidRPr="00770AF6">
        <w:rPr>
          <w:rFonts w:ascii="Times New Roman" w:hAnsi="Times New Roman" w:cs="Times New Roman"/>
          <w:sz w:val="24"/>
          <w:szCs w:val="24"/>
          <w:lang w:val="en-GB"/>
        </w:rPr>
        <w:t xml:space="preserve">DAK, </w:t>
      </w:r>
      <w:r w:rsidR="00E87459">
        <w:rPr>
          <w:rFonts w:ascii="Times New Roman" w:hAnsi="Times New Roman" w:cs="Times New Roman"/>
          <w:sz w:val="24"/>
          <w:szCs w:val="24"/>
          <w:lang w:val="en-GB"/>
        </w:rPr>
        <w:t>to</w:t>
      </w:r>
      <w:r w:rsidR="00C02B7B" w:rsidRPr="00770AF6">
        <w:rPr>
          <w:rFonts w:ascii="Times New Roman" w:hAnsi="Times New Roman" w:cs="Times New Roman"/>
          <w:sz w:val="24"/>
          <w:szCs w:val="24"/>
          <w:lang w:val="en-GB"/>
        </w:rPr>
        <w:t xml:space="preserve"> take part in at least one </w:t>
      </w:r>
      <w:r w:rsidR="00134F25">
        <w:rPr>
          <w:rFonts w:ascii="Times New Roman" w:hAnsi="Times New Roman" w:cs="Times New Roman"/>
          <w:sz w:val="24"/>
          <w:szCs w:val="24"/>
          <w:lang w:val="en-GB"/>
        </w:rPr>
        <w:t xml:space="preserve">(1) </w:t>
      </w:r>
      <w:r w:rsidR="00C02B7B" w:rsidRPr="00770AF6">
        <w:rPr>
          <w:rFonts w:ascii="Times New Roman" w:hAnsi="Times New Roman" w:cs="Times New Roman"/>
          <w:sz w:val="24"/>
          <w:szCs w:val="24"/>
          <w:lang w:val="en-GB"/>
        </w:rPr>
        <w:t xml:space="preserve">proficiency testing in such a frequency to guarantee its performance on main analysis within the accreditation </w:t>
      </w:r>
      <w:r w:rsidR="00C11D64">
        <w:rPr>
          <w:rFonts w:ascii="Times New Roman" w:hAnsi="Times New Roman" w:cs="Times New Roman"/>
          <w:sz w:val="24"/>
          <w:szCs w:val="24"/>
          <w:lang w:val="en-GB"/>
        </w:rPr>
        <w:t>scope</w:t>
      </w:r>
      <w:r w:rsidR="00C02B7B" w:rsidRPr="00770AF6">
        <w:rPr>
          <w:rFonts w:ascii="Times New Roman" w:hAnsi="Times New Roman" w:cs="Times New Roman"/>
          <w:sz w:val="24"/>
          <w:szCs w:val="24"/>
          <w:lang w:val="en-GB"/>
        </w:rPr>
        <w:t>.</w:t>
      </w:r>
      <w:r w:rsidR="0086443F">
        <w:rPr>
          <w:rFonts w:ascii="Times New Roman" w:hAnsi="Times New Roman" w:cs="Times New Roman"/>
          <w:sz w:val="24"/>
          <w:szCs w:val="24"/>
          <w:lang w:val="en-GB"/>
        </w:rPr>
        <w:t xml:space="preserve"> </w:t>
      </w:r>
    </w:p>
    <w:p w14:paraId="22380BD6" w14:textId="77777777" w:rsidR="00134F25" w:rsidRDefault="00134F25" w:rsidP="00770AF6">
      <w:pPr>
        <w:spacing w:after="0" w:line="240" w:lineRule="auto"/>
        <w:jc w:val="both"/>
        <w:rPr>
          <w:rFonts w:ascii="Times New Roman" w:hAnsi="Times New Roman" w:cs="Times New Roman"/>
          <w:sz w:val="24"/>
          <w:szCs w:val="24"/>
          <w:lang w:val="en-GB"/>
        </w:rPr>
      </w:pPr>
    </w:p>
    <w:p w14:paraId="5325E377" w14:textId="694B6B94" w:rsidR="00C02B7B" w:rsidRPr="00770AF6" w:rsidRDefault="00C02B7B" w:rsidP="00770AF6">
      <w:pPr>
        <w:spacing w:after="0" w:line="240" w:lineRule="auto"/>
        <w:jc w:val="both"/>
        <w:rPr>
          <w:rFonts w:ascii="Times New Roman" w:hAnsi="Times New Roman" w:cs="Times New Roman"/>
          <w:sz w:val="24"/>
          <w:szCs w:val="24"/>
          <w:lang w:val="en-GB"/>
        </w:rPr>
      </w:pPr>
      <w:r w:rsidRPr="00770AF6">
        <w:rPr>
          <w:rFonts w:ascii="Times New Roman" w:hAnsi="Times New Roman" w:cs="Times New Roman"/>
          <w:sz w:val="24"/>
          <w:szCs w:val="24"/>
          <w:lang w:val="en-GB"/>
        </w:rPr>
        <w:t xml:space="preserve">In </w:t>
      </w:r>
      <w:r w:rsidR="00134F25">
        <w:rPr>
          <w:rFonts w:ascii="Times New Roman" w:hAnsi="Times New Roman" w:cs="Times New Roman"/>
          <w:sz w:val="24"/>
          <w:szCs w:val="24"/>
          <w:lang w:val="en-GB"/>
        </w:rPr>
        <w:t>the accreditation cycle,</w:t>
      </w:r>
      <w:r w:rsidRPr="00770AF6">
        <w:rPr>
          <w:rFonts w:ascii="Times New Roman" w:hAnsi="Times New Roman" w:cs="Times New Roman"/>
          <w:sz w:val="24"/>
          <w:szCs w:val="24"/>
          <w:lang w:val="en-GB"/>
        </w:rPr>
        <w:t xml:space="preserve"> the participation of the laboratory</w:t>
      </w:r>
      <w:r w:rsidR="00134F25">
        <w:rPr>
          <w:rFonts w:ascii="Times New Roman" w:hAnsi="Times New Roman" w:cs="Times New Roman"/>
          <w:sz w:val="24"/>
          <w:szCs w:val="24"/>
          <w:lang w:val="en-GB"/>
        </w:rPr>
        <w:t>/IB</w:t>
      </w:r>
      <w:r w:rsidRPr="00770AF6">
        <w:rPr>
          <w:rFonts w:ascii="Times New Roman" w:hAnsi="Times New Roman" w:cs="Times New Roman"/>
          <w:sz w:val="24"/>
          <w:szCs w:val="24"/>
          <w:lang w:val="en-GB"/>
        </w:rPr>
        <w:t xml:space="preserve"> is even more important in cases when there are doubts about the technical competence of the laboratory</w:t>
      </w:r>
      <w:r w:rsidR="00134F25">
        <w:rPr>
          <w:rFonts w:ascii="Times New Roman" w:hAnsi="Times New Roman" w:cs="Times New Roman"/>
          <w:sz w:val="24"/>
          <w:szCs w:val="24"/>
          <w:lang w:val="en-GB"/>
        </w:rPr>
        <w:t>/IB</w:t>
      </w:r>
      <w:r w:rsidRPr="00770AF6">
        <w:rPr>
          <w:rFonts w:ascii="Times New Roman" w:hAnsi="Times New Roman" w:cs="Times New Roman"/>
          <w:sz w:val="24"/>
          <w:szCs w:val="24"/>
          <w:lang w:val="en-GB"/>
        </w:rPr>
        <w:t xml:space="preserve"> (</w:t>
      </w:r>
      <w:r w:rsidR="00134F25">
        <w:rPr>
          <w:rFonts w:ascii="Times New Roman" w:hAnsi="Times New Roman" w:cs="Times New Roman"/>
          <w:sz w:val="24"/>
          <w:szCs w:val="24"/>
          <w:lang w:val="en-GB"/>
        </w:rPr>
        <w:t>e.g.</w:t>
      </w:r>
      <w:r w:rsidRPr="00770AF6">
        <w:rPr>
          <w:rFonts w:ascii="Times New Roman" w:hAnsi="Times New Roman" w:cs="Times New Roman"/>
          <w:sz w:val="24"/>
          <w:szCs w:val="24"/>
          <w:lang w:val="en-GB"/>
        </w:rPr>
        <w:t xml:space="preserve"> changes of personnel, inappropriateness of methods being used, unsatisfactory results from previous testing, etc).</w:t>
      </w:r>
      <w:r w:rsidRPr="00770AF6">
        <w:rPr>
          <w:rFonts w:ascii="Times New Roman" w:hAnsi="Times New Roman" w:cs="Times New Roman"/>
          <w:sz w:val="24"/>
          <w:szCs w:val="24"/>
          <w:lang w:val="it-IT"/>
        </w:rPr>
        <w:t xml:space="preserve"> </w:t>
      </w:r>
    </w:p>
    <w:p w14:paraId="6F943CB2" w14:textId="77777777" w:rsidR="001079EB" w:rsidRDefault="001079EB" w:rsidP="001079EB">
      <w:pPr>
        <w:spacing w:after="0" w:line="240" w:lineRule="auto"/>
        <w:jc w:val="both"/>
        <w:rPr>
          <w:rFonts w:ascii="Times New Roman" w:hAnsi="Times New Roman" w:cs="Times New Roman"/>
          <w:b/>
          <w:sz w:val="24"/>
          <w:szCs w:val="24"/>
          <w:lang w:val="en-GB"/>
        </w:rPr>
      </w:pPr>
    </w:p>
    <w:p w14:paraId="24E96B28" w14:textId="149793B1" w:rsidR="00C02B7B" w:rsidRPr="00770AF6" w:rsidRDefault="00770AF6" w:rsidP="005A6A3B">
      <w:pPr>
        <w:spacing w:after="0" w:line="240" w:lineRule="auto"/>
        <w:jc w:val="both"/>
        <w:rPr>
          <w:rFonts w:ascii="Times New Roman" w:hAnsi="Times New Roman" w:cs="Times New Roman"/>
          <w:sz w:val="24"/>
          <w:szCs w:val="24"/>
          <w:lang w:val="en-GB"/>
        </w:rPr>
      </w:pPr>
      <w:r w:rsidRPr="00770AF6">
        <w:rPr>
          <w:rFonts w:ascii="Times New Roman" w:hAnsi="Times New Roman" w:cs="Times New Roman"/>
          <w:sz w:val="24"/>
          <w:szCs w:val="24"/>
          <w:lang w:val="en-GB"/>
        </w:rPr>
        <w:t xml:space="preserve"> </w:t>
      </w:r>
      <w:r w:rsidR="003434D3" w:rsidRPr="00C11D64">
        <w:rPr>
          <w:rFonts w:ascii="Times New Roman" w:hAnsi="Times New Roman" w:cs="Times New Roman"/>
          <w:sz w:val="24"/>
          <w:szCs w:val="24"/>
          <w:lang w:val="en-GB"/>
        </w:rPr>
        <w:t xml:space="preserve">DAK </w:t>
      </w:r>
      <w:r w:rsidR="00C11D64" w:rsidRPr="00C11D64">
        <w:rPr>
          <w:rFonts w:ascii="Times New Roman" w:hAnsi="Times New Roman" w:cs="Times New Roman"/>
          <w:sz w:val="24"/>
          <w:szCs w:val="24"/>
          <w:lang w:val="en-GB"/>
        </w:rPr>
        <w:t xml:space="preserve">requires its </w:t>
      </w:r>
      <w:r w:rsidR="003434D3" w:rsidRPr="00C11D64">
        <w:rPr>
          <w:rFonts w:ascii="Times New Roman" w:hAnsi="Times New Roman" w:cs="Times New Roman"/>
          <w:sz w:val="24"/>
          <w:szCs w:val="24"/>
          <w:lang w:val="en-GB"/>
        </w:rPr>
        <w:t>accredited laboratories</w:t>
      </w:r>
      <w:r w:rsidR="00134F25">
        <w:rPr>
          <w:rFonts w:ascii="Times New Roman" w:hAnsi="Times New Roman" w:cs="Times New Roman"/>
          <w:sz w:val="24"/>
          <w:szCs w:val="24"/>
          <w:lang w:val="en-GB"/>
        </w:rPr>
        <w:t>/IBs</w:t>
      </w:r>
      <w:r w:rsidR="003434D3" w:rsidRPr="00C11D64">
        <w:rPr>
          <w:rFonts w:ascii="Times New Roman" w:hAnsi="Times New Roman" w:cs="Times New Roman"/>
          <w:sz w:val="24"/>
          <w:szCs w:val="24"/>
          <w:lang w:val="en-GB"/>
        </w:rPr>
        <w:t xml:space="preserve"> to </w:t>
      </w:r>
      <w:r w:rsidR="006401E6">
        <w:rPr>
          <w:rFonts w:ascii="Times New Roman" w:hAnsi="Times New Roman" w:cs="Times New Roman"/>
          <w:sz w:val="24"/>
          <w:szCs w:val="24"/>
          <w:lang w:val="en-GB"/>
        </w:rPr>
        <w:t xml:space="preserve">have </w:t>
      </w:r>
      <w:r w:rsidR="00F97F4C" w:rsidRPr="00F97F4C">
        <w:rPr>
          <w:rFonts w:ascii="Times New Roman" w:hAnsi="Times New Roman" w:cs="Times New Roman"/>
          <w:sz w:val="24"/>
          <w:szCs w:val="24"/>
        </w:rPr>
        <w:t xml:space="preserve">a procedure for investigating </w:t>
      </w:r>
      <w:r w:rsidR="006401E6">
        <w:rPr>
          <w:rFonts w:ascii="Times New Roman" w:hAnsi="Times New Roman" w:cs="Times New Roman"/>
          <w:sz w:val="24"/>
          <w:szCs w:val="24"/>
        </w:rPr>
        <w:t>its</w:t>
      </w:r>
      <w:r w:rsidR="00F97F4C" w:rsidRPr="00F97F4C">
        <w:rPr>
          <w:rFonts w:ascii="Times New Roman" w:hAnsi="Times New Roman" w:cs="Times New Roman"/>
          <w:sz w:val="24"/>
          <w:szCs w:val="24"/>
        </w:rPr>
        <w:t xml:space="preserve"> results and carrying out appropriate corrective/preventive actions</w:t>
      </w:r>
      <w:r w:rsidR="006401E6">
        <w:rPr>
          <w:rFonts w:ascii="Times New Roman" w:hAnsi="Times New Roman" w:cs="Times New Roman"/>
          <w:sz w:val="24"/>
          <w:szCs w:val="24"/>
        </w:rPr>
        <w:t xml:space="preserve"> if necessary</w:t>
      </w:r>
      <w:r w:rsidR="00F97F4C" w:rsidRPr="00F97F4C">
        <w:rPr>
          <w:rFonts w:ascii="Times New Roman" w:hAnsi="Times New Roman" w:cs="Times New Roman"/>
          <w:sz w:val="24"/>
          <w:szCs w:val="24"/>
        </w:rPr>
        <w:t>. Laboratories</w:t>
      </w:r>
      <w:r w:rsidR="00134F25">
        <w:rPr>
          <w:rFonts w:ascii="Times New Roman" w:hAnsi="Times New Roman" w:cs="Times New Roman"/>
          <w:sz w:val="24"/>
          <w:szCs w:val="24"/>
        </w:rPr>
        <w:t>/IBs</w:t>
      </w:r>
      <w:r w:rsidR="00F97F4C" w:rsidRPr="00F97F4C">
        <w:rPr>
          <w:rFonts w:ascii="Times New Roman" w:hAnsi="Times New Roman" w:cs="Times New Roman"/>
          <w:sz w:val="24"/>
          <w:szCs w:val="24"/>
        </w:rPr>
        <w:t xml:space="preserve"> are also required to monitor and review their on-going participation and performance and to monitor trends in results as appropriate.</w:t>
      </w:r>
      <w:r w:rsidR="00C11D64">
        <w:t xml:space="preserve"> </w:t>
      </w:r>
    </w:p>
    <w:p w14:paraId="29C0A5FD" w14:textId="4DC2779E" w:rsidR="00C02B7B" w:rsidRPr="00425FF8" w:rsidRDefault="00444B85" w:rsidP="00425FF8">
      <w:pPr>
        <w:pStyle w:val="Heading2"/>
        <w:rPr>
          <w:rFonts w:ascii="Times New Roman" w:hAnsi="Times New Roman" w:cs="Times New Roman"/>
          <w:sz w:val="24"/>
          <w:szCs w:val="24"/>
        </w:rPr>
      </w:pPr>
      <w:bookmarkStart w:id="10" w:name="_Toc24979401"/>
      <w:r w:rsidRPr="00425FF8">
        <w:rPr>
          <w:rFonts w:ascii="Times New Roman" w:hAnsi="Times New Roman" w:cs="Times New Roman"/>
          <w:color w:val="auto"/>
          <w:sz w:val="24"/>
          <w:szCs w:val="24"/>
        </w:rPr>
        <w:t>5.</w:t>
      </w:r>
      <w:r w:rsidR="00982903" w:rsidRPr="00425FF8">
        <w:rPr>
          <w:rFonts w:ascii="Times New Roman" w:hAnsi="Times New Roman" w:cs="Times New Roman"/>
          <w:color w:val="auto"/>
          <w:sz w:val="24"/>
          <w:szCs w:val="24"/>
        </w:rPr>
        <w:t>2</w:t>
      </w:r>
      <w:r w:rsidRPr="00425FF8">
        <w:rPr>
          <w:rFonts w:ascii="Times New Roman" w:hAnsi="Times New Roman" w:cs="Times New Roman"/>
          <w:color w:val="auto"/>
          <w:sz w:val="24"/>
          <w:szCs w:val="24"/>
        </w:rPr>
        <w:t xml:space="preserve"> </w:t>
      </w:r>
      <w:r w:rsidR="00072C38" w:rsidRPr="00425FF8">
        <w:rPr>
          <w:rFonts w:ascii="Times New Roman" w:hAnsi="Times New Roman" w:cs="Times New Roman"/>
          <w:color w:val="auto"/>
          <w:sz w:val="24"/>
          <w:szCs w:val="24"/>
        </w:rPr>
        <w:t xml:space="preserve"> </w:t>
      </w:r>
      <w:r w:rsidR="00963212" w:rsidRPr="00425FF8">
        <w:rPr>
          <w:rFonts w:ascii="Times New Roman" w:hAnsi="Times New Roman" w:cs="Times New Roman"/>
          <w:color w:val="auto"/>
          <w:sz w:val="24"/>
          <w:szCs w:val="24"/>
        </w:rPr>
        <w:t xml:space="preserve">The </w:t>
      </w:r>
      <w:proofErr w:type="spellStart"/>
      <w:r w:rsidR="00963212" w:rsidRPr="00425FF8">
        <w:rPr>
          <w:rFonts w:ascii="Times New Roman" w:hAnsi="Times New Roman" w:cs="Times New Roman"/>
          <w:color w:val="auto"/>
          <w:sz w:val="24"/>
          <w:szCs w:val="24"/>
        </w:rPr>
        <w:t>u</w:t>
      </w:r>
      <w:r w:rsidR="00C02B7B" w:rsidRPr="00425FF8">
        <w:rPr>
          <w:rFonts w:ascii="Times New Roman" w:hAnsi="Times New Roman" w:cs="Times New Roman"/>
          <w:color w:val="auto"/>
          <w:sz w:val="24"/>
          <w:szCs w:val="24"/>
        </w:rPr>
        <w:t>se</w:t>
      </w:r>
      <w:proofErr w:type="spellEnd"/>
      <w:r w:rsidR="00C02B7B" w:rsidRPr="00425FF8">
        <w:rPr>
          <w:rFonts w:ascii="Times New Roman" w:hAnsi="Times New Roman" w:cs="Times New Roman"/>
          <w:color w:val="auto"/>
          <w:sz w:val="24"/>
          <w:szCs w:val="24"/>
        </w:rPr>
        <w:t xml:space="preserve"> </w:t>
      </w:r>
      <w:proofErr w:type="spellStart"/>
      <w:r w:rsidR="00C02B7B" w:rsidRPr="00425FF8">
        <w:rPr>
          <w:rFonts w:ascii="Times New Roman" w:hAnsi="Times New Roman" w:cs="Times New Roman"/>
          <w:color w:val="auto"/>
          <w:sz w:val="24"/>
          <w:szCs w:val="24"/>
        </w:rPr>
        <w:t>of</w:t>
      </w:r>
      <w:proofErr w:type="spellEnd"/>
      <w:r w:rsidR="00C02B7B" w:rsidRPr="00425FF8">
        <w:rPr>
          <w:rFonts w:ascii="Times New Roman" w:hAnsi="Times New Roman" w:cs="Times New Roman"/>
          <w:color w:val="auto"/>
          <w:sz w:val="24"/>
          <w:szCs w:val="24"/>
        </w:rPr>
        <w:t xml:space="preserve"> </w:t>
      </w:r>
      <w:r w:rsidR="00963212" w:rsidRPr="00425FF8">
        <w:rPr>
          <w:rFonts w:ascii="Times New Roman" w:hAnsi="Times New Roman" w:cs="Times New Roman"/>
          <w:color w:val="auto"/>
          <w:sz w:val="24"/>
          <w:szCs w:val="24"/>
        </w:rPr>
        <w:t xml:space="preserve">PT/ILC </w:t>
      </w:r>
      <w:proofErr w:type="spellStart"/>
      <w:r w:rsidR="00963212" w:rsidRPr="00425FF8">
        <w:rPr>
          <w:rFonts w:ascii="Times New Roman" w:hAnsi="Times New Roman" w:cs="Times New Roman"/>
          <w:color w:val="auto"/>
          <w:sz w:val="24"/>
          <w:szCs w:val="24"/>
        </w:rPr>
        <w:t>participation</w:t>
      </w:r>
      <w:proofErr w:type="spellEnd"/>
      <w:r w:rsidR="00963212" w:rsidRPr="00425FF8">
        <w:rPr>
          <w:rFonts w:ascii="Times New Roman" w:hAnsi="Times New Roman" w:cs="Times New Roman"/>
          <w:color w:val="auto"/>
          <w:sz w:val="24"/>
          <w:szCs w:val="24"/>
        </w:rPr>
        <w:t xml:space="preserve"> </w:t>
      </w:r>
      <w:r w:rsidR="00C02B7B" w:rsidRPr="00425FF8">
        <w:rPr>
          <w:rFonts w:ascii="Times New Roman" w:hAnsi="Times New Roman" w:cs="Times New Roman"/>
          <w:color w:val="auto"/>
          <w:sz w:val="24"/>
          <w:szCs w:val="24"/>
        </w:rPr>
        <w:t xml:space="preserve">in the </w:t>
      </w:r>
      <w:proofErr w:type="spellStart"/>
      <w:r w:rsidR="00C02B7B" w:rsidRPr="00425FF8">
        <w:rPr>
          <w:rFonts w:ascii="Times New Roman" w:hAnsi="Times New Roman" w:cs="Times New Roman"/>
          <w:color w:val="auto"/>
          <w:sz w:val="24"/>
          <w:szCs w:val="24"/>
        </w:rPr>
        <w:t>assessment</w:t>
      </w:r>
      <w:bookmarkEnd w:id="10"/>
      <w:proofErr w:type="spellEnd"/>
      <w:r w:rsidR="00C02B7B" w:rsidRPr="00425FF8">
        <w:rPr>
          <w:rFonts w:ascii="Times New Roman" w:hAnsi="Times New Roman" w:cs="Times New Roman"/>
          <w:color w:val="auto"/>
          <w:sz w:val="24"/>
          <w:szCs w:val="24"/>
        </w:rPr>
        <w:t xml:space="preserve"> </w:t>
      </w:r>
    </w:p>
    <w:p w14:paraId="5EACA730" w14:textId="77777777" w:rsidR="00770AF6" w:rsidRPr="00770AF6" w:rsidRDefault="00770AF6" w:rsidP="0039676A">
      <w:pPr>
        <w:spacing w:after="0" w:line="240" w:lineRule="auto"/>
        <w:jc w:val="both"/>
        <w:rPr>
          <w:rFonts w:ascii="Times New Roman" w:hAnsi="Times New Roman" w:cs="Times New Roman"/>
          <w:b/>
          <w:sz w:val="24"/>
          <w:szCs w:val="24"/>
          <w:lang w:val="en-GB"/>
        </w:rPr>
      </w:pPr>
    </w:p>
    <w:p w14:paraId="2096B2D5" w14:textId="17D1943B" w:rsidR="00C02B7B" w:rsidRPr="00770AF6" w:rsidRDefault="00C02B7B" w:rsidP="0039676A">
      <w:pPr>
        <w:spacing w:after="0" w:line="240" w:lineRule="auto"/>
        <w:jc w:val="both"/>
        <w:rPr>
          <w:rFonts w:ascii="Times New Roman" w:hAnsi="Times New Roman" w:cs="Times New Roman"/>
          <w:sz w:val="24"/>
          <w:szCs w:val="24"/>
          <w:lang w:val="it-IT"/>
        </w:rPr>
      </w:pPr>
      <w:r w:rsidRPr="00770AF6">
        <w:rPr>
          <w:rFonts w:ascii="Times New Roman" w:hAnsi="Times New Roman" w:cs="Times New Roman"/>
          <w:sz w:val="24"/>
          <w:szCs w:val="24"/>
          <w:lang w:val="en-GB"/>
        </w:rPr>
        <w:t xml:space="preserve">The assessment of the results from the participation of the laboratory in the scheme is carried out </w:t>
      </w:r>
      <w:r w:rsidR="001D191C">
        <w:rPr>
          <w:rFonts w:ascii="Times New Roman" w:hAnsi="Times New Roman" w:cs="Times New Roman"/>
          <w:sz w:val="24"/>
          <w:szCs w:val="24"/>
          <w:lang w:val="en-GB"/>
        </w:rPr>
        <w:t>by</w:t>
      </w:r>
      <w:r w:rsidR="001D191C" w:rsidRPr="00770AF6">
        <w:rPr>
          <w:rFonts w:ascii="Times New Roman" w:hAnsi="Times New Roman" w:cs="Times New Roman"/>
          <w:sz w:val="24"/>
          <w:szCs w:val="24"/>
          <w:lang w:val="en-GB"/>
        </w:rPr>
        <w:t xml:space="preserve"> </w:t>
      </w:r>
      <w:r w:rsidRPr="00770AF6">
        <w:rPr>
          <w:rFonts w:ascii="Times New Roman" w:hAnsi="Times New Roman" w:cs="Times New Roman"/>
          <w:sz w:val="24"/>
          <w:szCs w:val="24"/>
          <w:lang w:val="en-GB"/>
        </w:rPr>
        <w:t xml:space="preserve">the </w:t>
      </w:r>
      <w:r w:rsidR="001E19E7">
        <w:rPr>
          <w:rFonts w:ascii="Times New Roman" w:hAnsi="Times New Roman" w:cs="Times New Roman"/>
          <w:sz w:val="24"/>
          <w:szCs w:val="24"/>
          <w:lang w:val="en-GB"/>
        </w:rPr>
        <w:t xml:space="preserve">assessment </w:t>
      </w:r>
      <w:r w:rsidRPr="00770AF6">
        <w:rPr>
          <w:rFonts w:ascii="Times New Roman" w:hAnsi="Times New Roman" w:cs="Times New Roman"/>
          <w:sz w:val="24"/>
          <w:szCs w:val="24"/>
          <w:lang w:val="en-GB"/>
        </w:rPr>
        <w:t>team of DAK. The lead assessor includes on its final report a brief evaluation of the performance of the laboratory</w:t>
      </w:r>
      <w:r w:rsidR="001E19E7">
        <w:rPr>
          <w:rFonts w:ascii="Times New Roman" w:hAnsi="Times New Roman" w:cs="Times New Roman"/>
          <w:sz w:val="24"/>
          <w:szCs w:val="24"/>
          <w:lang w:val="en-GB"/>
        </w:rPr>
        <w:t xml:space="preserve"> in participation in PT/ILC</w:t>
      </w:r>
      <w:r w:rsidRPr="00770AF6">
        <w:rPr>
          <w:rFonts w:ascii="Times New Roman" w:hAnsi="Times New Roman" w:cs="Times New Roman"/>
          <w:sz w:val="24"/>
          <w:szCs w:val="24"/>
          <w:lang w:val="en-GB"/>
        </w:rPr>
        <w:t xml:space="preserve">. </w:t>
      </w:r>
    </w:p>
    <w:p w14:paraId="5057596A" w14:textId="77777777" w:rsidR="00770AF6" w:rsidRPr="00770AF6" w:rsidRDefault="00770AF6" w:rsidP="0039676A">
      <w:pPr>
        <w:spacing w:after="0" w:line="240" w:lineRule="auto"/>
        <w:jc w:val="both"/>
        <w:rPr>
          <w:rFonts w:ascii="Times New Roman" w:hAnsi="Times New Roman" w:cs="Times New Roman"/>
          <w:b/>
          <w:sz w:val="24"/>
          <w:szCs w:val="24"/>
          <w:lang w:val="en-GB"/>
        </w:rPr>
      </w:pPr>
    </w:p>
    <w:p w14:paraId="420E0EA6" w14:textId="5AF01843" w:rsidR="00C02B7B" w:rsidRPr="00770AF6" w:rsidRDefault="00C02B7B" w:rsidP="0039676A">
      <w:pPr>
        <w:spacing w:after="0" w:line="240" w:lineRule="auto"/>
        <w:jc w:val="both"/>
        <w:rPr>
          <w:rFonts w:ascii="Times New Roman" w:hAnsi="Times New Roman" w:cs="Times New Roman"/>
          <w:sz w:val="24"/>
          <w:szCs w:val="24"/>
          <w:lang w:val="en-GB"/>
        </w:rPr>
      </w:pPr>
      <w:r w:rsidRPr="00770AF6">
        <w:rPr>
          <w:rFonts w:ascii="Times New Roman" w:hAnsi="Times New Roman" w:cs="Times New Roman"/>
          <w:sz w:val="24"/>
          <w:szCs w:val="24"/>
          <w:lang w:val="en-GB"/>
        </w:rPr>
        <w:t xml:space="preserve">The results of participation in the proficiency schemes are taken into account in the proposal for issuing accreditation. The following rules are used to assess results: </w:t>
      </w:r>
    </w:p>
    <w:p w14:paraId="3054D9A9" w14:textId="77777777" w:rsidR="00C02B7B" w:rsidRPr="00770AF6" w:rsidRDefault="00C02B7B" w:rsidP="00C51D9C">
      <w:pPr>
        <w:numPr>
          <w:ilvl w:val="0"/>
          <w:numId w:val="11"/>
        </w:numPr>
        <w:tabs>
          <w:tab w:val="clear" w:pos="1447"/>
          <w:tab w:val="num" w:pos="567"/>
        </w:tabs>
        <w:spacing w:before="120" w:after="0" w:line="240" w:lineRule="auto"/>
        <w:ind w:left="568" w:hanging="284"/>
        <w:jc w:val="both"/>
        <w:rPr>
          <w:rFonts w:ascii="Times New Roman" w:hAnsi="Times New Roman" w:cs="Times New Roman"/>
          <w:sz w:val="24"/>
          <w:szCs w:val="24"/>
          <w:lang w:val="en-GB"/>
        </w:rPr>
      </w:pPr>
      <w:r w:rsidRPr="00770AF6">
        <w:rPr>
          <w:rFonts w:ascii="Times New Roman" w:hAnsi="Times New Roman" w:cs="Times New Roman"/>
          <w:sz w:val="24"/>
          <w:szCs w:val="24"/>
          <w:lang w:val="en-GB"/>
        </w:rPr>
        <w:t xml:space="preserve">A successful participation of the laboratory is considered positive in the final proposal for granting accreditation. </w:t>
      </w:r>
    </w:p>
    <w:p w14:paraId="422EFCB0" w14:textId="77777777" w:rsidR="00C02B7B" w:rsidRPr="00770AF6" w:rsidRDefault="00C02B7B" w:rsidP="00C51D9C">
      <w:pPr>
        <w:numPr>
          <w:ilvl w:val="0"/>
          <w:numId w:val="11"/>
        </w:numPr>
        <w:tabs>
          <w:tab w:val="clear" w:pos="1447"/>
          <w:tab w:val="num" w:pos="567"/>
        </w:tabs>
        <w:spacing w:before="120" w:after="0" w:line="240" w:lineRule="auto"/>
        <w:ind w:left="568" w:hanging="284"/>
        <w:jc w:val="both"/>
        <w:rPr>
          <w:rFonts w:ascii="Times New Roman" w:hAnsi="Times New Roman" w:cs="Times New Roman"/>
          <w:sz w:val="24"/>
          <w:szCs w:val="24"/>
          <w:lang w:val="en-GB"/>
        </w:rPr>
      </w:pPr>
      <w:r w:rsidRPr="00770AF6">
        <w:rPr>
          <w:rFonts w:ascii="Times New Roman" w:hAnsi="Times New Roman" w:cs="Times New Roman"/>
          <w:sz w:val="24"/>
          <w:szCs w:val="24"/>
          <w:lang w:val="en-GB"/>
        </w:rPr>
        <w:t xml:space="preserve">In cases when the laboratory presents a low percentage of unsuccessful results compared to overall results, the assessment team assesses corrective actions and their effectiveness. If the interpretation and the actions of the laboratory were appropriate, the proposal for granting accreditation is not influenced from the unsuccessful results in the proficiency testing and the laboratory is requested to take part again in a relevant test until the next surveillance visit. </w:t>
      </w:r>
    </w:p>
    <w:p w14:paraId="1FA0D30B" w14:textId="77777777" w:rsidR="00C02B7B" w:rsidRPr="00770AF6" w:rsidRDefault="00C02B7B" w:rsidP="00C51D9C">
      <w:pPr>
        <w:numPr>
          <w:ilvl w:val="0"/>
          <w:numId w:val="11"/>
        </w:numPr>
        <w:tabs>
          <w:tab w:val="clear" w:pos="1447"/>
          <w:tab w:val="num" w:pos="567"/>
        </w:tabs>
        <w:spacing w:before="120" w:after="0" w:line="240" w:lineRule="auto"/>
        <w:ind w:left="568" w:hanging="284"/>
        <w:jc w:val="both"/>
        <w:rPr>
          <w:rFonts w:ascii="Times New Roman" w:hAnsi="Times New Roman" w:cs="Times New Roman"/>
          <w:sz w:val="24"/>
          <w:szCs w:val="24"/>
          <w:lang w:val="en-GB"/>
        </w:rPr>
      </w:pPr>
      <w:r w:rsidRPr="00770AF6">
        <w:rPr>
          <w:rFonts w:ascii="Times New Roman" w:hAnsi="Times New Roman" w:cs="Times New Roman"/>
          <w:sz w:val="24"/>
          <w:szCs w:val="24"/>
          <w:lang w:val="en-GB"/>
        </w:rPr>
        <w:t>If the laboratory presents unsuccessful results in the overwhelming part of the proficiency testing, the final proposal may request the limitation of the accreditation scope until an eventual successful participation of the lab in the relevant tests</w:t>
      </w:r>
      <w:r w:rsidRPr="00770AF6">
        <w:rPr>
          <w:rFonts w:ascii="Times New Roman" w:hAnsi="Times New Roman" w:cs="Times New Roman"/>
          <w:b/>
          <w:sz w:val="24"/>
          <w:szCs w:val="24"/>
          <w:lang w:val="en-GB"/>
        </w:rPr>
        <w:t xml:space="preserve">. </w:t>
      </w:r>
    </w:p>
    <w:p w14:paraId="77CCFE12" w14:textId="77777777" w:rsidR="00C02B7B" w:rsidRPr="00770AF6" w:rsidRDefault="00C02B7B" w:rsidP="00C51D9C">
      <w:pPr>
        <w:numPr>
          <w:ilvl w:val="0"/>
          <w:numId w:val="11"/>
        </w:numPr>
        <w:tabs>
          <w:tab w:val="clear" w:pos="1447"/>
          <w:tab w:val="num" w:pos="567"/>
        </w:tabs>
        <w:spacing w:before="120" w:after="0" w:line="240" w:lineRule="auto"/>
        <w:ind w:left="568" w:hanging="284"/>
        <w:jc w:val="both"/>
        <w:rPr>
          <w:rFonts w:ascii="Times New Roman" w:hAnsi="Times New Roman" w:cs="Times New Roman"/>
          <w:sz w:val="24"/>
          <w:szCs w:val="24"/>
          <w:lang w:val="en-GB"/>
        </w:rPr>
      </w:pPr>
      <w:r w:rsidRPr="00770AF6">
        <w:rPr>
          <w:rFonts w:ascii="Times New Roman" w:hAnsi="Times New Roman" w:cs="Times New Roman"/>
          <w:sz w:val="24"/>
          <w:szCs w:val="24"/>
          <w:lang w:val="en-GB"/>
        </w:rPr>
        <w:t xml:space="preserve">The results from the proficiency testing are not considered as sole criteria to issue accreditation, but they help to formulate an objective opinion about the technical competence of the laboratory.  </w:t>
      </w:r>
    </w:p>
    <w:p w14:paraId="4E9258EC" w14:textId="5042C879" w:rsidR="006F6061" w:rsidRDefault="00C02B7B" w:rsidP="00C51D9C">
      <w:pPr>
        <w:numPr>
          <w:ilvl w:val="0"/>
          <w:numId w:val="11"/>
        </w:numPr>
        <w:tabs>
          <w:tab w:val="clear" w:pos="1447"/>
          <w:tab w:val="num" w:pos="567"/>
        </w:tabs>
        <w:spacing w:before="120" w:after="0" w:line="240" w:lineRule="auto"/>
        <w:ind w:left="568" w:hanging="284"/>
        <w:jc w:val="both"/>
        <w:rPr>
          <w:rFonts w:ascii="Times New Roman" w:hAnsi="Times New Roman" w:cs="Times New Roman"/>
          <w:sz w:val="24"/>
          <w:szCs w:val="24"/>
          <w:lang w:val="en-GB"/>
        </w:rPr>
      </w:pPr>
      <w:r w:rsidRPr="00770AF6">
        <w:rPr>
          <w:rFonts w:ascii="Times New Roman" w:hAnsi="Times New Roman" w:cs="Times New Roman"/>
          <w:sz w:val="24"/>
          <w:szCs w:val="24"/>
          <w:lang w:val="en-GB"/>
        </w:rPr>
        <w:t>Assessment team assesses the plan designed by the laboratory in accordance with EA- 4/18</w:t>
      </w:r>
      <w:r w:rsidR="00134F25" w:rsidRPr="00134F25">
        <w:rPr>
          <w:rFonts w:ascii="Times New Roman" w:hAnsi="Times New Roman" w:cs="Times New Roman"/>
          <w:sz w:val="24"/>
          <w:szCs w:val="24"/>
          <w:lang w:val="en-GB"/>
        </w:rPr>
        <w:t xml:space="preserve"> </w:t>
      </w:r>
      <w:r w:rsidR="00134F25">
        <w:rPr>
          <w:rFonts w:ascii="Times New Roman" w:hAnsi="Times New Roman" w:cs="Times New Roman"/>
          <w:sz w:val="24"/>
          <w:szCs w:val="24"/>
          <w:lang w:val="en-GB"/>
        </w:rPr>
        <w:t>INF:2010</w:t>
      </w:r>
      <w:r w:rsidR="00134F25" w:rsidRPr="0039676A">
        <w:rPr>
          <w:rFonts w:ascii="Times New Roman" w:hAnsi="Times New Roman" w:cs="Times New Roman"/>
          <w:sz w:val="24"/>
          <w:szCs w:val="24"/>
          <w:lang w:val="en-GB"/>
        </w:rPr>
        <w:t xml:space="preserve"> Guidance on the level and frequency of proficiency testing participation</w:t>
      </w:r>
      <w:r w:rsidR="006F6061">
        <w:rPr>
          <w:rFonts w:ascii="Times New Roman" w:hAnsi="Times New Roman" w:cs="Times New Roman"/>
          <w:sz w:val="24"/>
          <w:szCs w:val="24"/>
          <w:lang w:val="en-GB"/>
        </w:rPr>
        <w:t>.</w:t>
      </w:r>
    </w:p>
    <w:p w14:paraId="70ED119E" w14:textId="77777777" w:rsidR="006F6061" w:rsidRDefault="006F6061" w:rsidP="00C51D9C">
      <w:pPr>
        <w:spacing w:after="0" w:line="240" w:lineRule="auto"/>
        <w:jc w:val="both"/>
        <w:rPr>
          <w:rFonts w:ascii="Times New Roman" w:hAnsi="Times New Roman" w:cs="Times New Roman"/>
          <w:sz w:val="24"/>
          <w:szCs w:val="24"/>
          <w:lang w:val="en-GB"/>
        </w:rPr>
      </w:pPr>
    </w:p>
    <w:p w14:paraId="5EBCAAA4" w14:textId="2BF59768" w:rsidR="006F6061" w:rsidRPr="001C45CF" w:rsidRDefault="006F6061" w:rsidP="001C45CF">
      <w:pPr>
        <w:pStyle w:val="Heading1"/>
        <w:rPr>
          <w:rFonts w:ascii="Times New Roman" w:hAnsi="Times New Roman" w:cs="Times New Roman"/>
          <w:color w:val="auto"/>
          <w:sz w:val="24"/>
          <w:szCs w:val="24"/>
          <w:lang w:val="en-GB"/>
        </w:rPr>
      </w:pPr>
      <w:bookmarkStart w:id="11" w:name="_Toc24979402"/>
      <w:r w:rsidRPr="001C45CF">
        <w:rPr>
          <w:rFonts w:ascii="Times New Roman" w:hAnsi="Times New Roman" w:cs="Times New Roman"/>
          <w:color w:val="auto"/>
          <w:sz w:val="24"/>
          <w:szCs w:val="24"/>
          <w:lang w:val="en-GB"/>
        </w:rPr>
        <w:t>6. ANNEXES</w:t>
      </w:r>
      <w:bookmarkEnd w:id="11"/>
    </w:p>
    <w:p w14:paraId="134FA156" w14:textId="77777777" w:rsidR="006F6061" w:rsidRDefault="006F6061" w:rsidP="00C51D9C">
      <w:pPr>
        <w:spacing w:after="0" w:line="240" w:lineRule="auto"/>
        <w:jc w:val="both"/>
        <w:rPr>
          <w:rFonts w:ascii="Times New Roman" w:hAnsi="Times New Roman" w:cs="Times New Roman"/>
          <w:sz w:val="24"/>
          <w:szCs w:val="24"/>
          <w:lang w:val="en-GB"/>
        </w:rPr>
      </w:pPr>
    </w:p>
    <w:p w14:paraId="468B5842" w14:textId="5BF6F899" w:rsidR="006F6061" w:rsidRDefault="006F6061" w:rsidP="00C51D9C">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Not applicable</w:t>
      </w:r>
    </w:p>
    <w:p w14:paraId="0B9A6D6F" w14:textId="77777777" w:rsidR="006F6061" w:rsidRDefault="006F6061" w:rsidP="00C51D9C">
      <w:pPr>
        <w:spacing w:after="0" w:line="240" w:lineRule="auto"/>
        <w:rPr>
          <w:rFonts w:ascii="Times New Roman" w:hAnsi="Times New Roman" w:cs="Times New Roman"/>
          <w:sz w:val="24"/>
          <w:szCs w:val="24"/>
          <w:lang w:val="en-GB"/>
        </w:rPr>
      </w:pPr>
    </w:p>
    <w:p w14:paraId="1B3B1E76" w14:textId="77777777" w:rsidR="00134F25" w:rsidRDefault="00134F25">
      <w:pPr>
        <w:spacing w:after="0" w:line="240" w:lineRule="auto"/>
        <w:rPr>
          <w:rFonts w:ascii="Times New Roman" w:hAnsi="Times New Roman" w:cs="Times New Roman"/>
          <w:b/>
          <w:sz w:val="24"/>
          <w:szCs w:val="24"/>
          <w:lang w:val="en-GB"/>
        </w:rPr>
      </w:pPr>
    </w:p>
    <w:p w14:paraId="098ACAC9" w14:textId="460C5A1A" w:rsidR="006F6061" w:rsidRPr="00E50AA4" w:rsidRDefault="006F6061" w:rsidP="00E50AA4">
      <w:pPr>
        <w:pStyle w:val="Heading1"/>
        <w:rPr>
          <w:rFonts w:ascii="Times New Roman" w:hAnsi="Times New Roman" w:cs="Times New Roman"/>
          <w:color w:val="auto"/>
          <w:sz w:val="24"/>
          <w:szCs w:val="24"/>
          <w:lang w:val="en-GB"/>
        </w:rPr>
      </w:pPr>
      <w:bookmarkStart w:id="12" w:name="_Toc24979403"/>
      <w:r w:rsidRPr="00E50AA4">
        <w:rPr>
          <w:rFonts w:ascii="Times New Roman" w:hAnsi="Times New Roman" w:cs="Times New Roman"/>
          <w:color w:val="auto"/>
          <w:sz w:val="24"/>
          <w:szCs w:val="24"/>
          <w:lang w:val="en-GB"/>
        </w:rPr>
        <w:lastRenderedPageBreak/>
        <w:t>7. RECORDS</w:t>
      </w:r>
      <w:bookmarkEnd w:id="12"/>
    </w:p>
    <w:p w14:paraId="1E8D9AF8" w14:textId="77777777" w:rsidR="008C2505" w:rsidRDefault="008C2505" w:rsidP="00C51D9C">
      <w:pPr>
        <w:spacing w:after="0" w:line="240" w:lineRule="auto"/>
        <w:rPr>
          <w:rFonts w:ascii="Times New Roman" w:hAnsi="Times New Roman" w:cs="Times New Roman"/>
          <w:b/>
          <w:sz w:val="24"/>
          <w:szCs w:val="24"/>
          <w:lang w:val="en-GB"/>
        </w:rPr>
      </w:pPr>
    </w:p>
    <w:p w14:paraId="007BD7BC" w14:textId="06969B5A" w:rsidR="006F6061" w:rsidRPr="006A70F0" w:rsidRDefault="008C2505" w:rsidP="00C51D9C">
      <w:pPr>
        <w:spacing w:after="0" w:line="240" w:lineRule="auto"/>
        <w:rPr>
          <w:rFonts w:ascii="Times New Roman" w:hAnsi="Times New Roman" w:cs="Times New Roman"/>
          <w:sz w:val="24"/>
          <w:szCs w:val="24"/>
          <w:lang w:val="en-GB"/>
        </w:rPr>
      </w:pPr>
      <w:r w:rsidRPr="00C51D9C">
        <w:rPr>
          <w:rFonts w:ascii="Times New Roman" w:hAnsi="Times New Roman" w:cs="Times New Roman"/>
          <w:sz w:val="24"/>
          <w:szCs w:val="24"/>
          <w:lang w:val="en-GB"/>
        </w:rPr>
        <w:t>Not applicable</w:t>
      </w:r>
      <w:bookmarkStart w:id="13" w:name="_GoBack"/>
      <w:bookmarkEnd w:id="13"/>
    </w:p>
    <w:p w14:paraId="2D9D0487" w14:textId="47DFB342" w:rsidR="00FA37EF" w:rsidRPr="00E94CCA" w:rsidRDefault="00F72F1C" w:rsidP="00E94CCA">
      <w:pPr>
        <w:pStyle w:val="Heading1"/>
        <w:rPr>
          <w:rFonts w:ascii="Times New Roman" w:hAnsi="Times New Roman" w:cs="Times New Roman"/>
          <w:color w:val="auto"/>
          <w:sz w:val="24"/>
          <w:szCs w:val="24"/>
        </w:rPr>
      </w:pPr>
      <w:bookmarkStart w:id="14" w:name="_Toc24979404"/>
      <w:r w:rsidRPr="00E94CCA">
        <w:rPr>
          <w:rFonts w:ascii="Times New Roman" w:hAnsi="Times New Roman" w:cs="Times New Roman"/>
          <w:color w:val="auto"/>
          <w:sz w:val="24"/>
          <w:szCs w:val="24"/>
        </w:rPr>
        <w:t>8</w:t>
      </w:r>
      <w:r w:rsidR="00FA37EF" w:rsidRPr="00E94CCA">
        <w:rPr>
          <w:rFonts w:ascii="Times New Roman" w:hAnsi="Times New Roman" w:cs="Times New Roman"/>
          <w:color w:val="auto"/>
          <w:sz w:val="24"/>
          <w:szCs w:val="24"/>
        </w:rPr>
        <w:t>. HISTORY</w:t>
      </w:r>
      <w:bookmarkEnd w:id="0"/>
      <w:bookmarkEnd w:id="1"/>
      <w:bookmarkEnd w:id="14"/>
      <w:r w:rsidR="00D85ED9" w:rsidRPr="00E94CCA">
        <w:rPr>
          <w:rFonts w:ascii="Times New Roman" w:hAnsi="Times New Roman" w:cs="Times New Roman"/>
          <w:color w:val="auto"/>
          <w:sz w:val="24"/>
          <w:szCs w:val="24"/>
        </w:rPr>
        <w:tab/>
      </w:r>
    </w:p>
    <w:p w14:paraId="7BC37F37" w14:textId="77777777" w:rsidR="00FA37EF" w:rsidRPr="00770AF6" w:rsidRDefault="00FA37EF" w:rsidP="0039676A">
      <w:pPr>
        <w:spacing w:after="0" w:line="240" w:lineRule="auto"/>
        <w:jc w:val="both"/>
        <w:rPr>
          <w:rFonts w:ascii="Times New Roman" w:hAnsi="Times New Roman" w:cs="Times New Roman"/>
          <w:b/>
          <w:sz w:val="24"/>
          <w:szCs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276"/>
        <w:gridCol w:w="5227"/>
      </w:tblGrid>
      <w:tr w:rsidR="00770AF6" w:rsidRPr="00770AF6" w14:paraId="2B83E07F" w14:textId="77777777" w:rsidTr="008815FC">
        <w:tc>
          <w:tcPr>
            <w:tcW w:w="1103" w:type="pct"/>
            <w:vAlign w:val="center"/>
          </w:tcPr>
          <w:p w14:paraId="15F44876" w14:textId="77777777" w:rsidR="00FA37EF" w:rsidRPr="00770AF6" w:rsidRDefault="00FA37EF" w:rsidP="0039676A">
            <w:pPr>
              <w:spacing w:after="0" w:line="240" w:lineRule="auto"/>
              <w:jc w:val="both"/>
              <w:rPr>
                <w:rFonts w:ascii="Times New Roman" w:hAnsi="Times New Roman" w:cs="Times New Roman"/>
                <w:b/>
                <w:sz w:val="24"/>
                <w:szCs w:val="24"/>
                <w:lang w:val="en-GB"/>
              </w:rPr>
            </w:pPr>
            <w:r w:rsidRPr="00770AF6">
              <w:rPr>
                <w:rFonts w:ascii="Times New Roman" w:hAnsi="Times New Roman" w:cs="Times New Roman"/>
                <w:b/>
                <w:sz w:val="24"/>
                <w:szCs w:val="24"/>
                <w:lang w:val="en-GB"/>
              </w:rPr>
              <w:t xml:space="preserve">Date of Edition </w:t>
            </w:r>
          </w:p>
        </w:tc>
        <w:tc>
          <w:tcPr>
            <w:tcW w:w="1182" w:type="pct"/>
            <w:vAlign w:val="center"/>
          </w:tcPr>
          <w:p w14:paraId="578C847F" w14:textId="77777777" w:rsidR="00FA37EF" w:rsidRPr="00770AF6" w:rsidRDefault="00FA37EF" w:rsidP="0039676A">
            <w:pPr>
              <w:spacing w:after="0" w:line="240" w:lineRule="auto"/>
              <w:jc w:val="both"/>
              <w:rPr>
                <w:rFonts w:ascii="Times New Roman" w:hAnsi="Times New Roman" w:cs="Times New Roman"/>
                <w:b/>
                <w:sz w:val="24"/>
                <w:szCs w:val="24"/>
                <w:lang w:val="en-GB"/>
              </w:rPr>
            </w:pPr>
            <w:r w:rsidRPr="00770AF6">
              <w:rPr>
                <w:rFonts w:ascii="Times New Roman" w:hAnsi="Times New Roman" w:cs="Times New Roman"/>
                <w:b/>
                <w:sz w:val="24"/>
                <w:szCs w:val="24"/>
                <w:lang w:val="en-GB"/>
              </w:rPr>
              <w:t>Prepared by</w:t>
            </w:r>
          </w:p>
        </w:tc>
        <w:tc>
          <w:tcPr>
            <w:tcW w:w="2715" w:type="pct"/>
            <w:vAlign w:val="center"/>
          </w:tcPr>
          <w:p w14:paraId="44C3EDBA" w14:textId="77777777" w:rsidR="00FA37EF" w:rsidRPr="00770AF6" w:rsidRDefault="00FA37EF" w:rsidP="0039676A">
            <w:pPr>
              <w:spacing w:after="0" w:line="240" w:lineRule="auto"/>
              <w:jc w:val="both"/>
              <w:rPr>
                <w:rFonts w:ascii="Times New Roman" w:hAnsi="Times New Roman" w:cs="Times New Roman"/>
                <w:b/>
                <w:sz w:val="24"/>
                <w:szCs w:val="24"/>
                <w:lang w:val="en-GB"/>
              </w:rPr>
            </w:pPr>
            <w:r w:rsidRPr="00770AF6">
              <w:rPr>
                <w:rFonts w:ascii="Times New Roman" w:hAnsi="Times New Roman" w:cs="Times New Roman"/>
                <w:b/>
                <w:sz w:val="24"/>
                <w:szCs w:val="24"/>
                <w:lang w:val="en-GB"/>
              </w:rPr>
              <w:t xml:space="preserve">Description of applied changes </w:t>
            </w:r>
          </w:p>
        </w:tc>
      </w:tr>
      <w:tr w:rsidR="00770AF6" w:rsidRPr="00770AF6" w14:paraId="685C5EA9" w14:textId="77777777" w:rsidTr="008815FC">
        <w:tc>
          <w:tcPr>
            <w:tcW w:w="1103" w:type="pct"/>
            <w:vAlign w:val="center"/>
          </w:tcPr>
          <w:p w14:paraId="7D483F80" w14:textId="77777777" w:rsidR="00FA37EF" w:rsidRPr="00770AF6" w:rsidRDefault="00D44233" w:rsidP="00D44233">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02</w:t>
            </w:r>
            <w:r w:rsidR="00FA37EF" w:rsidRPr="00770AF6">
              <w:rPr>
                <w:rFonts w:ascii="Times New Roman" w:hAnsi="Times New Roman" w:cs="Times New Roman"/>
                <w:sz w:val="24"/>
                <w:szCs w:val="24"/>
                <w:lang w:val="en-GB"/>
              </w:rPr>
              <w:t>.</w:t>
            </w:r>
            <w:r>
              <w:rPr>
                <w:rFonts w:ascii="Times New Roman" w:hAnsi="Times New Roman" w:cs="Times New Roman"/>
                <w:sz w:val="24"/>
                <w:szCs w:val="24"/>
                <w:lang w:val="en-GB"/>
              </w:rPr>
              <w:t>12</w:t>
            </w:r>
            <w:r w:rsidR="00FA37EF" w:rsidRPr="00770AF6">
              <w:rPr>
                <w:rFonts w:ascii="Times New Roman" w:hAnsi="Times New Roman" w:cs="Times New Roman"/>
                <w:sz w:val="24"/>
                <w:szCs w:val="24"/>
                <w:lang w:val="en-GB"/>
              </w:rPr>
              <w:t>.2015</w:t>
            </w:r>
          </w:p>
        </w:tc>
        <w:tc>
          <w:tcPr>
            <w:tcW w:w="1182" w:type="pct"/>
            <w:vAlign w:val="center"/>
          </w:tcPr>
          <w:p w14:paraId="57B909C2" w14:textId="77777777" w:rsidR="00FA37EF" w:rsidRPr="00770AF6" w:rsidRDefault="00FA37EF" w:rsidP="0039676A">
            <w:pPr>
              <w:spacing w:after="0" w:line="240" w:lineRule="auto"/>
              <w:jc w:val="both"/>
              <w:rPr>
                <w:rFonts w:ascii="Times New Roman" w:hAnsi="Times New Roman" w:cs="Times New Roman"/>
                <w:sz w:val="24"/>
                <w:szCs w:val="24"/>
                <w:lang w:val="en-GB"/>
              </w:rPr>
            </w:pPr>
            <w:proofErr w:type="spellStart"/>
            <w:r w:rsidRPr="00770AF6">
              <w:rPr>
                <w:rFonts w:ascii="Times New Roman" w:hAnsi="Times New Roman" w:cs="Times New Roman"/>
                <w:sz w:val="24"/>
                <w:szCs w:val="24"/>
                <w:lang w:val="en-GB"/>
              </w:rPr>
              <w:t>Ibush</w:t>
            </w:r>
            <w:proofErr w:type="spellEnd"/>
            <w:r w:rsidRPr="00770AF6">
              <w:rPr>
                <w:rFonts w:ascii="Times New Roman" w:hAnsi="Times New Roman" w:cs="Times New Roman"/>
                <w:sz w:val="24"/>
                <w:szCs w:val="24"/>
                <w:lang w:val="en-GB"/>
              </w:rPr>
              <w:t xml:space="preserve">  </w:t>
            </w:r>
            <w:proofErr w:type="spellStart"/>
            <w:r w:rsidRPr="00770AF6">
              <w:rPr>
                <w:rFonts w:ascii="Times New Roman" w:hAnsi="Times New Roman" w:cs="Times New Roman"/>
                <w:sz w:val="24"/>
                <w:szCs w:val="24"/>
                <w:lang w:val="en-GB"/>
              </w:rPr>
              <w:t>Luzha</w:t>
            </w:r>
            <w:proofErr w:type="spellEnd"/>
          </w:p>
        </w:tc>
        <w:tc>
          <w:tcPr>
            <w:tcW w:w="2715" w:type="pct"/>
            <w:vAlign w:val="center"/>
          </w:tcPr>
          <w:p w14:paraId="70B845D8" w14:textId="77777777" w:rsidR="00FA37EF" w:rsidRPr="00770AF6" w:rsidRDefault="00D44233" w:rsidP="00D44233">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New </w:t>
            </w:r>
            <w:r w:rsidR="00FA37EF" w:rsidRPr="00770AF6">
              <w:rPr>
                <w:rFonts w:ascii="Times New Roman" w:hAnsi="Times New Roman" w:cs="Times New Roman"/>
                <w:sz w:val="24"/>
                <w:szCs w:val="24"/>
                <w:lang w:val="en-GB"/>
              </w:rPr>
              <w:t>document</w:t>
            </w:r>
            <w:r w:rsidR="00B02057">
              <w:rPr>
                <w:rFonts w:ascii="Times New Roman" w:hAnsi="Times New Roman" w:cs="Times New Roman"/>
                <w:sz w:val="24"/>
                <w:szCs w:val="24"/>
                <w:lang w:val="en-GB"/>
              </w:rPr>
              <w:t>.</w:t>
            </w:r>
          </w:p>
        </w:tc>
      </w:tr>
      <w:tr w:rsidR="00770AF6" w:rsidRPr="00770AF6" w14:paraId="0F9AB55C" w14:textId="77777777" w:rsidTr="008815FC">
        <w:tc>
          <w:tcPr>
            <w:tcW w:w="1103" w:type="pct"/>
            <w:vAlign w:val="center"/>
          </w:tcPr>
          <w:p w14:paraId="3AA86884" w14:textId="0E436325" w:rsidR="00FA37EF" w:rsidRPr="00770AF6" w:rsidRDefault="00750000">
            <w:pPr>
              <w:spacing w:after="0" w:line="240" w:lineRule="auto"/>
              <w:jc w:val="both"/>
              <w:rPr>
                <w:rFonts w:ascii="Times New Roman" w:hAnsi="Times New Roman" w:cs="Times New Roman"/>
                <w:sz w:val="24"/>
                <w:szCs w:val="24"/>
                <w:lang w:val="en-GB"/>
              </w:rPr>
            </w:pPr>
            <w:r>
              <w:rPr>
                <w:rFonts w:ascii="Times New Roman" w:hAnsi="Times New Roman" w:cs="Times New Roman"/>
                <w:color w:val="0070C0"/>
                <w:sz w:val="24"/>
                <w:szCs w:val="24"/>
              </w:rPr>
              <w:t>15.</w:t>
            </w:r>
            <w:r w:rsidR="00982903">
              <w:rPr>
                <w:rFonts w:ascii="Times New Roman" w:hAnsi="Times New Roman" w:cs="Times New Roman"/>
                <w:color w:val="0070C0"/>
                <w:sz w:val="24"/>
                <w:szCs w:val="24"/>
              </w:rPr>
              <w:t>1</w:t>
            </w:r>
            <w:r>
              <w:rPr>
                <w:rFonts w:ascii="Times New Roman" w:hAnsi="Times New Roman" w:cs="Times New Roman"/>
                <w:color w:val="0070C0"/>
                <w:sz w:val="24"/>
                <w:szCs w:val="24"/>
              </w:rPr>
              <w:t>1</w:t>
            </w:r>
            <w:r w:rsidR="0072174B" w:rsidRPr="00E2556B">
              <w:rPr>
                <w:rFonts w:ascii="Times New Roman" w:hAnsi="Times New Roman" w:cs="Times New Roman"/>
                <w:color w:val="0070C0"/>
                <w:sz w:val="24"/>
                <w:szCs w:val="24"/>
              </w:rPr>
              <w:t>.2019</w:t>
            </w:r>
          </w:p>
        </w:tc>
        <w:tc>
          <w:tcPr>
            <w:tcW w:w="1182" w:type="pct"/>
            <w:vAlign w:val="center"/>
          </w:tcPr>
          <w:p w14:paraId="69BE51BD" w14:textId="07F1B6C8" w:rsidR="00FA37EF" w:rsidRPr="00770AF6" w:rsidRDefault="00651B5D" w:rsidP="0039676A">
            <w:pPr>
              <w:spacing w:after="0" w:line="240" w:lineRule="auto"/>
              <w:jc w:val="both"/>
              <w:rPr>
                <w:rFonts w:ascii="Times New Roman" w:hAnsi="Times New Roman" w:cs="Times New Roman"/>
                <w:sz w:val="24"/>
                <w:szCs w:val="24"/>
                <w:lang w:val="en-GB"/>
              </w:rPr>
            </w:pPr>
            <w:r w:rsidRPr="00C51D9C">
              <w:rPr>
                <w:rFonts w:ascii="Times New Roman" w:hAnsi="Times New Roman" w:cs="Times New Roman"/>
                <w:color w:val="0070C0"/>
                <w:sz w:val="24"/>
                <w:szCs w:val="24"/>
                <w:lang w:val="en-GB"/>
              </w:rPr>
              <w:t>Valmira Sejdiu</w:t>
            </w:r>
          </w:p>
        </w:tc>
        <w:tc>
          <w:tcPr>
            <w:tcW w:w="2715" w:type="pct"/>
            <w:vAlign w:val="center"/>
          </w:tcPr>
          <w:p w14:paraId="4552ABEE" w14:textId="0835982C" w:rsidR="00FA37EF" w:rsidRPr="00770AF6" w:rsidRDefault="0072174B" w:rsidP="0039676A">
            <w:pPr>
              <w:spacing w:after="0" w:line="240" w:lineRule="auto"/>
              <w:jc w:val="both"/>
              <w:rPr>
                <w:rFonts w:ascii="Times New Roman" w:hAnsi="Times New Roman" w:cs="Times New Roman"/>
                <w:sz w:val="24"/>
                <w:szCs w:val="24"/>
                <w:lang w:val="en-GB"/>
              </w:rPr>
            </w:pPr>
            <w:r w:rsidRPr="00E2556B">
              <w:rPr>
                <w:rFonts w:ascii="Times New Roman" w:hAnsi="Times New Roman" w:cs="Times New Roman"/>
                <w:color w:val="0070C0"/>
                <w:sz w:val="24"/>
                <w:szCs w:val="24"/>
              </w:rPr>
              <w:t>Full revision to align with ISO/IEC 17011:2017</w:t>
            </w:r>
            <w:r w:rsidR="00F72F1C">
              <w:rPr>
                <w:rFonts w:ascii="Times New Roman" w:hAnsi="Times New Roman" w:cs="Times New Roman"/>
                <w:color w:val="0070C0"/>
                <w:sz w:val="24"/>
                <w:szCs w:val="24"/>
              </w:rPr>
              <w:t xml:space="preserve"> and DAK-PM-01</w:t>
            </w:r>
          </w:p>
        </w:tc>
      </w:tr>
    </w:tbl>
    <w:p w14:paraId="3D2C537A" w14:textId="77777777" w:rsidR="00A24952" w:rsidRDefault="00A24952" w:rsidP="0039676A">
      <w:pPr>
        <w:jc w:val="both"/>
        <w:rPr>
          <w:rFonts w:ascii="Arial" w:hAnsi="Arial" w:cs="Arial"/>
          <w:sz w:val="24"/>
          <w:szCs w:val="24"/>
          <w:lang w:val="en-GB"/>
        </w:rPr>
      </w:pPr>
    </w:p>
    <w:p w14:paraId="688B4CFB" w14:textId="77777777" w:rsidR="0072174B" w:rsidRPr="00770AF6" w:rsidRDefault="0072174B" w:rsidP="0039676A">
      <w:pPr>
        <w:jc w:val="both"/>
        <w:rPr>
          <w:rFonts w:ascii="Arial" w:hAnsi="Arial" w:cs="Arial"/>
          <w:sz w:val="24"/>
          <w:szCs w:val="24"/>
          <w:lang w:val="en-GB"/>
        </w:rPr>
      </w:pPr>
    </w:p>
    <w:sectPr w:rsidR="0072174B" w:rsidRPr="00770AF6" w:rsidSect="00FB7E6D">
      <w:headerReference w:type="default" r:id="rId9"/>
      <w:footerReference w:type="default" r:id="rId10"/>
      <w:pgSz w:w="11906" w:h="16838" w:code="9"/>
      <w:pgMar w:top="851" w:right="851" w:bottom="851" w:left="1418" w:header="850" w:footer="8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20DC42" w14:textId="77777777" w:rsidR="00F1607C" w:rsidRDefault="00F1607C" w:rsidP="00905279">
      <w:pPr>
        <w:spacing w:after="0" w:line="240" w:lineRule="auto"/>
      </w:pPr>
      <w:r>
        <w:separator/>
      </w:r>
    </w:p>
  </w:endnote>
  <w:endnote w:type="continuationSeparator" w:id="0">
    <w:p w14:paraId="11F293ED" w14:textId="77777777" w:rsidR="00F1607C" w:rsidRDefault="00F1607C" w:rsidP="00905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gridCol w:w="4807"/>
    </w:tblGrid>
    <w:tr w:rsidR="00905279" w:rsidRPr="00D06170" w14:paraId="15FB2B78" w14:textId="77777777" w:rsidTr="006E64FE">
      <w:tc>
        <w:tcPr>
          <w:tcW w:w="4926" w:type="dxa"/>
        </w:tcPr>
        <w:p w14:paraId="1EFDDD6A" w14:textId="77777777" w:rsidR="001A44FC" w:rsidRPr="00C61157" w:rsidRDefault="00F70F58" w:rsidP="001A44FC">
          <w:pPr>
            <w:rPr>
              <w:rFonts w:ascii="Times New Roman" w:hAnsi="Times New Roman" w:cs="Times New Roman"/>
              <w:b/>
              <w:bCs/>
              <w:sz w:val="18"/>
              <w:szCs w:val="18"/>
              <w:lang w:val="en-US"/>
            </w:rPr>
          </w:pPr>
          <w:r w:rsidRPr="00C61157">
            <w:rPr>
              <w:rFonts w:ascii="Times New Roman" w:hAnsi="Times New Roman" w:cs="Times New Roman"/>
              <w:b/>
              <w:bCs/>
              <w:sz w:val="18"/>
              <w:szCs w:val="18"/>
              <w:lang w:val="en-US"/>
            </w:rPr>
            <w:t>DAK-P</w:t>
          </w:r>
          <w:r w:rsidR="00371988" w:rsidRPr="00C61157">
            <w:rPr>
              <w:rFonts w:ascii="Times New Roman" w:hAnsi="Times New Roman" w:cs="Times New Roman"/>
              <w:b/>
              <w:bCs/>
              <w:sz w:val="18"/>
              <w:szCs w:val="18"/>
              <w:lang w:val="en-US"/>
            </w:rPr>
            <w:t>O</w:t>
          </w:r>
          <w:r w:rsidR="001E7512">
            <w:rPr>
              <w:rFonts w:ascii="Times New Roman" w:hAnsi="Times New Roman" w:cs="Times New Roman"/>
              <w:b/>
              <w:bCs/>
              <w:sz w:val="18"/>
              <w:szCs w:val="18"/>
              <w:lang w:val="en-US"/>
            </w:rPr>
            <w:t>-0</w:t>
          </w:r>
          <w:r w:rsidR="001A44FC" w:rsidRPr="00C61157">
            <w:rPr>
              <w:rFonts w:ascii="Times New Roman" w:hAnsi="Times New Roman" w:cs="Times New Roman"/>
              <w:b/>
              <w:bCs/>
              <w:sz w:val="18"/>
              <w:szCs w:val="18"/>
              <w:lang w:val="en-US"/>
            </w:rPr>
            <w:t>5</w:t>
          </w:r>
          <w:r w:rsidR="00371988" w:rsidRPr="00C61157">
            <w:rPr>
              <w:rFonts w:ascii="Times New Roman" w:hAnsi="Times New Roman" w:cs="Times New Roman"/>
              <w:b/>
              <w:bCs/>
              <w:sz w:val="18"/>
              <w:szCs w:val="18"/>
              <w:lang w:val="en-US"/>
            </w:rPr>
            <w:t xml:space="preserve"> - </w:t>
          </w:r>
          <w:r w:rsidR="001A44FC" w:rsidRPr="00C61157">
            <w:rPr>
              <w:rFonts w:ascii="Times New Roman" w:hAnsi="Times New Roman" w:cs="Times New Roman"/>
              <w:b/>
              <w:bCs/>
              <w:sz w:val="18"/>
              <w:szCs w:val="18"/>
              <w:lang w:val="en-US"/>
            </w:rPr>
            <w:t xml:space="preserve">Policy participation in proficiency testing and other interlaboratory comparisons </w:t>
          </w:r>
        </w:p>
        <w:p w14:paraId="57A415EA" w14:textId="77B65683" w:rsidR="00427B62" w:rsidRPr="00D06170" w:rsidRDefault="00C454B5" w:rsidP="00905279">
          <w:pPr>
            <w:pStyle w:val="Footer"/>
            <w:rPr>
              <w:rFonts w:ascii="Times New Roman" w:hAnsi="Times New Roman" w:cs="Times New Roman"/>
              <w:sz w:val="16"/>
              <w:szCs w:val="16"/>
              <w:lang w:val="en-GB"/>
            </w:rPr>
          </w:pPr>
          <w:r w:rsidRPr="00903595">
            <w:rPr>
              <w:rFonts w:asciiTheme="majorBidi" w:hAnsiTheme="majorBidi" w:cstheme="majorBidi"/>
              <w:sz w:val="18"/>
              <w:szCs w:val="18"/>
              <w:lang w:val="en-GB"/>
            </w:rPr>
            <w:t xml:space="preserve">Edition </w:t>
          </w:r>
          <w:r w:rsidRPr="00C51D9C">
            <w:rPr>
              <w:rFonts w:asciiTheme="majorBidi" w:hAnsiTheme="majorBidi" w:cstheme="majorBidi"/>
              <w:sz w:val="18"/>
              <w:szCs w:val="18"/>
              <w:lang w:val="en-GB"/>
            </w:rPr>
            <w:t xml:space="preserve">3 of </w:t>
          </w:r>
          <w:r w:rsidR="00750000" w:rsidRPr="00C51D9C">
            <w:rPr>
              <w:rFonts w:asciiTheme="majorBidi" w:hAnsiTheme="majorBidi" w:cstheme="majorBidi"/>
              <w:sz w:val="18"/>
              <w:szCs w:val="18"/>
              <w:lang w:val="en-GB"/>
            </w:rPr>
            <w:t>15.</w:t>
          </w:r>
          <w:r w:rsidRPr="00C51D9C">
            <w:rPr>
              <w:rFonts w:asciiTheme="majorBidi" w:hAnsiTheme="majorBidi" w:cstheme="majorBidi"/>
              <w:sz w:val="18"/>
              <w:szCs w:val="18"/>
              <w:lang w:val="en-GB"/>
            </w:rPr>
            <w:t>1</w:t>
          </w:r>
          <w:r w:rsidR="00750000" w:rsidRPr="00C51D9C">
            <w:rPr>
              <w:rFonts w:asciiTheme="majorBidi" w:hAnsiTheme="majorBidi" w:cstheme="majorBidi"/>
              <w:sz w:val="18"/>
              <w:szCs w:val="18"/>
              <w:lang w:val="en-GB"/>
            </w:rPr>
            <w:t>1</w:t>
          </w:r>
          <w:r w:rsidRPr="00C51D9C">
            <w:rPr>
              <w:rFonts w:asciiTheme="majorBidi" w:hAnsiTheme="majorBidi" w:cstheme="majorBidi"/>
              <w:sz w:val="18"/>
              <w:szCs w:val="18"/>
              <w:lang w:val="en-GB"/>
            </w:rPr>
            <w:t>.2019</w:t>
          </w:r>
        </w:p>
      </w:tc>
      <w:tc>
        <w:tcPr>
          <w:tcW w:w="4927" w:type="dxa"/>
        </w:tcPr>
        <w:sdt>
          <w:sdtPr>
            <w:rPr>
              <w:rFonts w:ascii="Times New Roman" w:hAnsi="Times New Roman" w:cs="Times New Roman"/>
              <w:sz w:val="16"/>
              <w:szCs w:val="16"/>
              <w:lang w:val="en-GB"/>
            </w:rPr>
            <w:id w:val="250395305"/>
            <w:docPartObj>
              <w:docPartGallery w:val="Page Numbers (Top of Page)"/>
              <w:docPartUnique/>
            </w:docPartObj>
          </w:sdtPr>
          <w:sdtEndPr/>
          <w:sdtContent>
            <w:p w14:paraId="4CE9A240" w14:textId="77777777" w:rsidR="001E7512" w:rsidRDefault="001E7512" w:rsidP="00D06170">
              <w:pPr>
                <w:jc w:val="right"/>
                <w:rPr>
                  <w:rFonts w:ascii="Times New Roman" w:hAnsi="Times New Roman" w:cs="Times New Roman"/>
                  <w:sz w:val="16"/>
                  <w:szCs w:val="16"/>
                  <w:lang w:val="en-GB"/>
                </w:rPr>
              </w:pPr>
            </w:p>
            <w:p w14:paraId="3A024ED6" w14:textId="77777777" w:rsidR="00D06170" w:rsidRPr="00D06170" w:rsidRDefault="00905279" w:rsidP="00D06170">
              <w:pPr>
                <w:jc w:val="right"/>
                <w:rPr>
                  <w:rFonts w:ascii="Times New Roman" w:hAnsi="Times New Roman" w:cs="Times New Roman"/>
                  <w:sz w:val="16"/>
                  <w:szCs w:val="16"/>
                  <w:lang w:val="en-GB"/>
                </w:rPr>
              </w:pPr>
              <w:r w:rsidRPr="00D06170">
                <w:rPr>
                  <w:rFonts w:ascii="Times New Roman" w:hAnsi="Times New Roman" w:cs="Times New Roman"/>
                  <w:sz w:val="16"/>
                  <w:szCs w:val="16"/>
                  <w:lang w:val="en-GB"/>
                </w:rPr>
                <w:t xml:space="preserve">Page </w:t>
              </w:r>
              <w:r w:rsidR="003F5942" w:rsidRPr="00D06170">
                <w:rPr>
                  <w:rFonts w:ascii="Times New Roman" w:hAnsi="Times New Roman" w:cs="Times New Roman"/>
                  <w:sz w:val="16"/>
                  <w:szCs w:val="16"/>
                  <w:lang w:val="en-GB"/>
                </w:rPr>
                <w:fldChar w:fldCharType="begin"/>
              </w:r>
              <w:r w:rsidRPr="00D06170">
                <w:rPr>
                  <w:rFonts w:ascii="Times New Roman" w:hAnsi="Times New Roman" w:cs="Times New Roman"/>
                  <w:sz w:val="16"/>
                  <w:szCs w:val="16"/>
                  <w:lang w:val="en-GB"/>
                </w:rPr>
                <w:instrText xml:space="preserve"> PAGE </w:instrText>
              </w:r>
              <w:r w:rsidR="003F5942" w:rsidRPr="00D06170">
                <w:rPr>
                  <w:rFonts w:ascii="Times New Roman" w:hAnsi="Times New Roman" w:cs="Times New Roman"/>
                  <w:sz w:val="16"/>
                  <w:szCs w:val="16"/>
                  <w:lang w:val="en-GB"/>
                </w:rPr>
                <w:fldChar w:fldCharType="separate"/>
              </w:r>
              <w:r w:rsidR="006A70F0">
                <w:rPr>
                  <w:rFonts w:ascii="Times New Roman" w:hAnsi="Times New Roman" w:cs="Times New Roman"/>
                  <w:noProof/>
                  <w:sz w:val="16"/>
                  <w:szCs w:val="16"/>
                  <w:lang w:val="en-GB"/>
                </w:rPr>
                <w:t>7</w:t>
              </w:r>
              <w:r w:rsidR="003F5942" w:rsidRPr="00D06170">
                <w:rPr>
                  <w:rFonts w:ascii="Times New Roman" w:hAnsi="Times New Roman" w:cs="Times New Roman"/>
                  <w:sz w:val="16"/>
                  <w:szCs w:val="16"/>
                  <w:lang w:val="en-GB"/>
                </w:rPr>
                <w:fldChar w:fldCharType="end"/>
              </w:r>
              <w:r w:rsidRPr="00D06170">
                <w:rPr>
                  <w:rFonts w:ascii="Times New Roman" w:hAnsi="Times New Roman" w:cs="Times New Roman"/>
                  <w:sz w:val="16"/>
                  <w:szCs w:val="16"/>
                  <w:lang w:val="en-GB"/>
                </w:rPr>
                <w:t xml:space="preserve"> of </w:t>
              </w:r>
              <w:r w:rsidR="003F5942" w:rsidRPr="00D06170">
                <w:rPr>
                  <w:rFonts w:ascii="Times New Roman" w:hAnsi="Times New Roman" w:cs="Times New Roman"/>
                  <w:sz w:val="16"/>
                  <w:szCs w:val="16"/>
                  <w:lang w:val="en-GB"/>
                </w:rPr>
                <w:fldChar w:fldCharType="begin"/>
              </w:r>
              <w:r w:rsidRPr="00D06170">
                <w:rPr>
                  <w:rFonts w:ascii="Times New Roman" w:hAnsi="Times New Roman" w:cs="Times New Roman"/>
                  <w:sz w:val="16"/>
                  <w:szCs w:val="16"/>
                  <w:lang w:val="en-GB"/>
                </w:rPr>
                <w:instrText xml:space="preserve"> NUMPAGES  </w:instrText>
              </w:r>
              <w:r w:rsidR="003F5942" w:rsidRPr="00D06170">
                <w:rPr>
                  <w:rFonts w:ascii="Times New Roman" w:hAnsi="Times New Roman" w:cs="Times New Roman"/>
                  <w:sz w:val="16"/>
                  <w:szCs w:val="16"/>
                  <w:lang w:val="en-GB"/>
                </w:rPr>
                <w:fldChar w:fldCharType="separate"/>
              </w:r>
              <w:r w:rsidR="006A70F0">
                <w:rPr>
                  <w:rFonts w:ascii="Times New Roman" w:hAnsi="Times New Roman" w:cs="Times New Roman"/>
                  <w:noProof/>
                  <w:sz w:val="16"/>
                  <w:szCs w:val="16"/>
                  <w:lang w:val="en-GB"/>
                </w:rPr>
                <w:t>7</w:t>
              </w:r>
              <w:r w:rsidR="003F5942" w:rsidRPr="00D06170">
                <w:rPr>
                  <w:rFonts w:ascii="Times New Roman" w:hAnsi="Times New Roman" w:cs="Times New Roman"/>
                  <w:sz w:val="16"/>
                  <w:szCs w:val="16"/>
                  <w:lang w:val="en-GB"/>
                </w:rPr>
                <w:fldChar w:fldCharType="end"/>
              </w:r>
            </w:p>
          </w:sdtContent>
        </w:sdt>
        <w:p w14:paraId="05973C91" w14:textId="77777777" w:rsidR="00905279" w:rsidRPr="00D06170" w:rsidRDefault="00905279">
          <w:pPr>
            <w:pStyle w:val="Footer"/>
            <w:rPr>
              <w:rFonts w:ascii="Times New Roman" w:hAnsi="Times New Roman" w:cs="Times New Roman"/>
              <w:sz w:val="16"/>
              <w:szCs w:val="16"/>
              <w:lang w:val="en-GB"/>
            </w:rPr>
          </w:pPr>
        </w:p>
      </w:tc>
    </w:tr>
  </w:tbl>
  <w:p w14:paraId="5FBF5530" w14:textId="77777777" w:rsidR="00905279" w:rsidRDefault="009052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6E166" w14:textId="77777777" w:rsidR="00F1607C" w:rsidRDefault="00F1607C" w:rsidP="00905279">
      <w:pPr>
        <w:spacing w:after="0" w:line="240" w:lineRule="auto"/>
      </w:pPr>
      <w:r>
        <w:separator/>
      </w:r>
    </w:p>
  </w:footnote>
  <w:footnote w:type="continuationSeparator" w:id="0">
    <w:p w14:paraId="02D1C166" w14:textId="77777777" w:rsidR="00F1607C" w:rsidRDefault="00F1607C" w:rsidP="009052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E8AFA" w14:textId="77777777" w:rsidR="00FB7E6D" w:rsidRDefault="00FB7E6D">
    <w:pPr>
      <w:pStyle w:val="Header"/>
    </w:pPr>
  </w:p>
  <w:p w14:paraId="6D066CBD" w14:textId="77777777" w:rsidR="00FB7E6D" w:rsidRDefault="00FB7E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35F23"/>
    <w:multiLevelType w:val="hybridMultilevel"/>
    <w:tmpl w:val="3258A0BE"/>
    <w:lvl w:ilvl="0" w:tplc="040E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2D5BE6"/>
    <w:multiLevelType w:val="hybridMultilevel"/>
    <w:tmpl w:val="94D65CD8"/>
    <w:lvl w:ilvl="0" w:tplc="0C28C24C">
      <w:start w:val="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0D7C7FE2"/>
    <w:multiLevelType w:val="hybridMultilevel"/>
    <w:tmpl w:val="C64A82F4"/>
    <w:lvl w:ilvl="0" w:tplc="7458C28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8C7DB4"/>
    <w:multiLevelType w:val="hybridMultilevel"/>
    <w:tmpl w:val="5474772E"/>
    <w:lvl w:ilvl="0" w:tplc="1DF6C9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6C1068"/>
    <w:multiLevelType w:val="hybridMultilevel"/>
    <w:tmpl w:val="1DB058B4"/>
    <w:lvl w:ilvl="0" w:tplc="1DF6C9C0">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EF74A4"/>
    <w:multiLevelType w:val="hybridMultilevel"/>
    <w:tmpl w:val="396A05AE"/>
    <w:lvl w:ilvl="0" w:tplc="0756C572">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AA3EBE"/>
    <w:multiLevelType w:val="hybridMultilevel"/>
    <w:tmpl w:val="61CA0500"/>
    <w:lvl w:ilvl="0" w:tplc="1DF6C9C0">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
    <w:nsid w:val="26374B67"/>
    <w:multiLevelType w:val="hybridMultilevel"/>
    <w:tmpl w:val="CE868C90"/>
    <w:lvl w:ilvl="0" w:tplc="7458C28E">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8">
    <w:nsid w:val="29380687"/>
    <w:multiLevelType w:val="hybridMultilevel"/>
    <w:tmpl w:val="492A6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F1611D"/>
    <w:multiLevelType w:val="hybridMultilevel"/>
    <w:tmpl w:val="A4746880"/>
    <w:lvl w:ilvl="0" w:tplc="7458C28E">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10">
    <w:nsid w:val="38387C58"/>
    <w:multiLevelType w:val="hybridMultilevel"/>
    <w:tmpl w:val="6494E1D4"/>
    <w:lvl w:ilvl="0" w:tplc="04090003">
      <w:start w:val="1"/>
      <w:numFmt w:val="bullet"/>
      <w:lvlText w:val="o"/>
      <w:lvlJc w:val="left"/>
      <w:pPr>
        <w:tabs>
          <w:tab w:val="num" w:pos="1211"/>
        </w:tabs>
        <w:ind w:left="1211" w:hanging="360"/>
      </w:pPr>
      <w:rPr>
        <w:rFonts w:ascii="Courier New" w:hAnsi="Courier New" w:cs="Courier New" w:hint="default"/>
      </w:rPr>
    </w:lvl>
    <w:lvl w:ilvl="1" w:tplc="04090003">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1">
    <w:nsid w:val="38A83E9B"/>
    <w:multiLevelType w:val="hybridMultilevel"/>
    <w:tmpl w:val="EC1A3640"/>
    <w:lvl w:ilvl="0" w:tplc="1DF6C9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100F33"/>
    <w:multiLevelType w:val="hybridMultilevel"/>
    <w:tmpl w:val="41163B00"/>
    <w:lvl w:ilvl="0" w:tplc="0409000D">
      <w:start w:val="1"/>
      <w:numFmt w:val="bullet"/>
      <w:lvlText w:val=""/>
      <w:lvlJc w:val="left"/>
      <w:pPr>
        <w:ind w:left="720" w:hanging="360"/>
      </w:pPr>
      <w:rPr>
        <w:rFonts w:ascii="Wingdings" w:hAnsi="Wingdings"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3">
    <w:nsid w:val="534E2B5F"/>
    <w:multiLevelType w:val="hybridMultilevel"/>
    <w:tmpl w:val="5EA66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00215C"/>
    <w:multiLevelType w:val="hybridMultilevel"/>
    <w:tmpl w:val="0B5418F6"/>
    <w:lvl w:ilvl="0" w:tplc="040E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69206B"/>
    <w:multiLevelType w:val="hybridMultilevel"/>
    <w:tmpl w:val="CFA48178"/>
    <w:lvl w:ilvl="0" w:tplc="1DF6C9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E24824"/>
    <w:multiLevelType w:val="multilevel"/>
    <w:tmpl w:val="3E42C22C"/>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630"/>
        </w:tabs>
        <w:ind w:left="63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0"/>
  </w:num>
  <w:num w:numId="2">
    <w:abstractNumId w:val="12"/>
  </w:num>
  <w:num w:numId="3">
    <w:abstractNumId w:val="1"/>
  </w:num>
  <w:num w:numId="4">
    <w:abstractNumId w:val="4"/>
  </w:num>
  <w:num w:numId="5">
    <w:abstractNumId w:val="6"/>
  </w:num>
  <w:num w:numId="6">
    <w:abstractNumId w:val="8"/>
  </w:num>
  <w:num w:numId="7">
    <w:abstractNumId w:val="11"/>
  </w:num>
  <w:num w:numId="8">
    <w:abstractNumId w:val="13"/>
  </w:num>
  <w:num w:numId="9">
    <w:abstractNumId w:val="9"/>
  </w:num>
  <w:num w:numId="10">
    <w:abstractNumId w:val="2"/>
  </w:num>
  <w:num w:numId="11">
    <w:abstractNumId w:val="7"/>
  </w:num>
  <w:num w:numId="12">
    <w:abstractNumId w:val="16"/>
  </w:num>
  <w:num w:numId="13">
    <w:abstractNumId w:val="15"/>
  </w:num>
  <w:num w:numId="14">
    <w:abstractNumId w:val="5"/>
  </w:num>
  <w:num w:numId="15">
    <w:abstractNumId w:val="3"/>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C2D"/>
    <w:rsid w:val="000300B3"/>
    <w:rsid w:val="00042E07"/>
    <w:rsid w:val="00072C38"/>
    <w:rsid w:val="00077F96"/>
    <w:rsid w:val="00090548"/>
    <w:rsid w:val="0009287E"/>
    <w:rsid w:val="000A7517"/>
    <w:rsid w:val="000B16C5"/>
    <w:rsid w:val="000B56DF"/>
    <w:rsid w:val="000C175A"/>
    <w:rsid w:val="000F3B48"/>
    <w:rsid w:val="001079EB"/>
    <w:rsid w:val="001172A4"/>
    <w:rsid w:val="00117954"/>
    <w:rsid w:val="00134F25"/>
    <w:rsid w:val="0015525B"/>
    <w:rsid w:val="001A31F0"/>
    <w:rsid w:val="001A44FC"/>
    <w:rsid w:val="001A761E"/>
    <w:rsid w:val="001C45CF"/>
    <w:rsid w:val="001D191C"/>
    <w:rsid w:val="001E19E7"/>
    <w:rsid w:val="001E7512"/>
    <w:rsid w:val="00231289"/>
    <w:rsid w:val="002401E4"/>
    <w:rsid w:val="00244C72"/>
    <w:rsid w:val="00250EF6"/>
    <w:rsid w:val="00253F71"/>
    <w:rsid w:val="00260A2B"/>
    <w:rsid w:val="00260C13"/>
    <w:rsid w:val="00262E94"/>
    <w:rsid w:val="002670E8"/>
    <w:rsid w:val="00277F67"/>
    <w:rsid w:val="0028081E"/>
    <w:rsid w:val="002B3B6E"/>
    <w:rsid w:val="002C1B59"/>
    <w:rsid w:val="002C5AF2"/>
    <w:rsid w:val="002E188F"/>
    <w:rsid w:val="002E56E9"/>
    <w:rsid w:val="002F0E85"/>
    <w:rsid w:val="00314FF0"/>
    <w:rsid w:val="003256BF"/>
    <w:rsid w:val="00326CA7"/>
    <w:rsid w:val="0033234C"/>
    <w:rsid w:val="00340845"/>
    <w:rsid w:val="003427ED"/>
    <w:rsid w:val="003434D3"/>
    <w:rsid w:val="00345381"/>
    <w:rsid w:val="003531E0"/>
    <w:rsid w:val="003662B8"/>
    <w:rsid w:val="00366F23"/>
    <w:rsid w:val="00371988"/>
    <w:rsid w:val="0037420A"/>
    <w:rsid w:val="00392481"/>
    <w:rsid w:val="0039676A"/>
    <w:rsid w:val="003A7D61"/>
    <w:rsid w:val="003E5BBC"/>
    <w:rsid w:val="003E653E"/>
    <w:rsid w:val="003E7F98"/>
    <w:rsid w:val="003F4643"/>
    <w:rsid w:val="003F5942"/>
    <w:rsid w:val="003F69C0"/>
    <w:rsid w:val="003F7E6C"/>
    <w:rsid w:val="00401B35"/>
    <w:rsid w:val="00416BB0"/>
    <w:rsid w:val="00423B31"/>
    <w:rsid w:val="00425FF8"/>
    <w:rsid w:val="00427B62"/>
    <w:rsid w:val="004401D4"/>
    <w:rsid w:val="00440BA9"/>
    <w:rsid w:val="00442AB6"/>
    <w:rsid w:val="00444B85"/>
    <w:rsid w:val="0044525B"/>
    <w:rsid w:val="00455906"/>
    <w:rsid w:val="004631F7"/>
    <w:rsid w:val="0046759D"/>
    <w:rsid w:val="00473E5A"/>
    <w:rsid w:val="00475910"/>
    <w:rsid w:val="0048280A"/>
    <w:rsid w:val="00490BEC"/>
    <w:rsid w:val="004C0811"/>
    <w:rsid w:val="004D62C8"/>
    <w:rsid w:val="004F0EE4"/>
    <w:rsid w:val="004F1833"/>
    <w:rsid w:val="004F4654"/>
    <w:rsid w:val="004F6F67"/>
    <w:rsid w:val="0050304B"/>
    <w:rsid w:val="00515188"/>
    <w:rsid w:val="00542C1C"/>
    <w:rsid w:val="005542CB"/>
    <w:rsid w:val="00573FE9"/>
    <w:rsid w:val="00575D67"/>
    <w:rsid w:val="005A6A3B"/>
    <w:rsid w:val="005B2125"/>
    <w:rsid w:val="005C1D24"/>
    <w:rsid w:val="005E534C"/>
    <w:rsid w:val="005F577B"/>
    <w:rsid w:val="00604C60"/>
    <w:rsid w:val="00606663"/>
    <w:rsid w:val="006346CA"/>
    <w:rsid w:val="00637695"/>
    <w:rsid w:val="006401E6"/>
    <w:rsid w:val="00640DC6"/>
    <w:rsid w:val="0064587E"/>
    <w:rsid w:val="00651B5D"/>
    <w:rsid w:val="00653005"/>
    <w:rsid w:val="00654EAD"/>
    <w:rsid w:val="00674A0E"/>
    <w:rsid w:val="00685C2D"/>
    <w:rsid w:val="00691217"/>
    <w:rsid w:val="00697F10"/>
    <w:rsid w:val="006A70F0"/>
    <w:rsid w:val="006C1DC1"/>
    <w:rsid w:val="006C353A"/>
    <w:rsid w:val="006D4F45"/>
    <w:rsid w:val="006D5405"/>
    <w:rsid w:val="006E64FE"/>
    <w:rsid w:val="006F5C59"/>
    <w:rsid w:val="006F6061"/>
    <w:rsid w:val="00715AB3"/>
    <w:rsid w:val="007162F4"/>
    <w:rsid w:val="007167B8"/>
    <w:rsid w:val="0072174B"/>
    <w:rsid w:val="00730ADA"/>
    <w:rsid w:val="0074147C"/>
    <w:rsid w:val="00750000"/>
    <w:rsid w:val="00754FCA"/>
    <w:rsid w:val="00770AF6"/>
    <w:rsid w:val="00780C28"/>
    <w:rsid w:val="00781AEE"/>
    <w:rsid w:val="007B27A2"/>
    <w:rsid w:val="007B5DE8"/>
    <w:rsid w:val="007E7E1D"/>
    <w:rsid w:val="0080201B"/>
    <w:rsid w:val="00816E65"/>
    <w:rsid w:val="008265BE"/>
    <w:rsid w:val="008320F5"/>
    <w:rsid w:val="00834B65"/>
    <w:rsid w:val="00841773"/>
    <w:rsid w:val="00850E6A"/>
    <w:rsid w:val="008577EF"/>
    <w:rsid w:val="00862ECE"/>
    <w:rsid w:val="0086443F"/>
    <w:rsid w:val="008678BF"/>
    <w:rsid w:val="00875399"/>
    <w:rsid w:val="008815FC"/>
    <w:rsid w:val="00890148"/>
    <w:rsid w:val="008C02F1"/>
    <w:rsid w:val="008C08FA"/>
    <w:rsid w:val="008C0ED4"/>
    <w:rsid w:val="008C1E14"/>
    <w:rsid w:val="008C2505"/>
    <w:rsid w:val="008E0AB7"/>
    <w:rsid w:val="008E2C1A"/>
    <w:rsid w:val="00905279"/>
    <w:rsid w:val="00937B48"/>
    <w:rsid w:val="009412E9"/>
    <w:rsid w:val="009479E9"/>
    <w:rsid w:val="009539CA"/>
    <w:rsid w:val="00963212"/>
    <w:rsid w:val="00967B25"/>
    <w:rsid w:val="00982903"/>
    <w:rsid w:val="00986F57"/>
    <w:rsid w:val="00987469"/>
    <w:rsid w:val="00993FA2"/>
    <w:rsid w:val="009A5593"/>
    <w:rsid w:val="009A5DC4"/>
    <w:rsid w:val="009B2400"/>
    <w:rsid w:val="009B525E"/>
    <w:rsid w:val="009D2392"/>
    <w:rsid w:val="009D5D33"/>
    <w:rsid w:val="009D7C8A"/>
    <w:rsid w:val="009E1CAF"/>
    <w:rsid w:val="00A114D7"/>
    <w:rsid w:val="00A1216C"/>
    <w:rsid w:val="00A139EA"/>
    <w:rsid w:val="00A24952"/>
    <w:rsid w:val="00A25EDC"/>
    <w:rsid w:val="00A35F3D"/>
    <w:rsid w:val="00A3710D"/>
    <w:rsid w:val="00A660F8"/>
    <w:rsid w:val="00A76057"/>
    <w:rsid w:val="00A91EB7"/>
    <w:rsid w:val="00AB2E91"/>
    <w:rsid w:val="00AD7A8D"/>
    <w:rsid w:val="00AE0F62"/>
    <w:rsid w:val="00AE22C6"/>
    <w:rsid w:val="00AE6E37"/>
    <w:rsid w:val="00B02057"/>
    <w:rsid w:val="00B07AC2"/>
    <w:rsid w:val="00B1477A"/>
    <w:rsid w:val="00B46719"/>
    <w:rsid w:val="00B668D9"/>
    <w:rsid w:val="00B97E49"/>
    <w:rsid w:val="00BA09C6"/>
    <w:rsid w:val="00BB632B"/>
    <w:rsid w:val="00BD33D3"/>
    <w:rsid w:val="00BF7533"/>
    <w:rsid w:val="00C02B7B"/>
    <w:rsid w:val="00C11D64"/>
    <w:rsid w:val="00C1616D"/>
    <w:rsid w:val="00C21CF1"/>
    <w:rsid w:val="00C2222E"/>
    <w:rsid w:val="00C454B5"/>
    <w:rsid w:val="00C51D9C"/>
    <w:rsid w:val="00C55C05"/>
    <w:rsid w:val="00C577B5"/>
    <w:rsid w:val="00C61157"/>
    <w:rsid w:val="00C7046F"/>
    <w:rsid w:val="00C77A0C"/>
    <w:rsid w:val="00C86C9E"/>
    <w:rsid w:val="00CE3451"/>
    <w:rsid w:val="00CE3518"/>
    <w:rsid w:val="00CE41BE"/>
    <w:rsid w:val="00CF3CF2"/>
    <w:rsid w:val="00D03529"/>
    <w:rsid w:val="00D05372"/>
    <w:rsid w:val="00D06170"/>
    <w:rsid w:val="00D1537F"/>
    <w:rsid w:val="00D307CC"/>
    <w:rsid w:val="00D44233"/>
    <w:rsid w:val="00D55A4D"/>
    <w:rsid w:val="00D577D8"/>
    <w:rsid w:val="00D63330"/>
    <w:rsid w:val="00D65DFA"/>
    <w:rsid w:val="00D7574E"/>
    <w:rsid w:val="00D85ED9"/>
    <w:rsid w:val="00DB3755"/>
    <w:rsid w:val="00DD1CF6"/>
    <w:rsid w:val="00DE7C7F"/>
    <w:rsid w:val="00E00EDB"/>
    <w:rsid w:val="00E05AE2"/>
    <w:rsid w:val="00E1665C"/>
    <w:rsid w:val="00E31C4E"/>
    <w:rsid w:val="00E50AA4"/>
    <w:rsid w:val="00E52EE1"/>
    <w:rsid w:val="00E563F2"/>
    <w:rsid w:val="00E822B2"/>
    <w:rsid w:val="00E87459"/>
    <w:rsid w:val="00E94CCA"/>
    <w:rsid w:val="00EC7951"/>
    <w:rsid w:val="00F1607C"/>
    <w:rsid w:val="00F215D5"/>
    <w:rsid w:val="00F258F9"/>
    <w:rsid w:val="00F3485C"/>
    <w:rsid w:val="00F504C2"/>
    <w:rsid w:val="00F559BD"/>
    <w:rsid w:val="00F64267"/>
    <w:rsid w:val="00F70F58"/>
    <w:rsid w:val="00F72F1C"/>
    <w:rsid w:val="00F77DA7"/>
    <w:rsid w:val="00F911A3"/>
    <w:rsid w:val="00F97BD8"/>
    <w:rsid w:val="00F97F4C"/>
    <w:rsid w:val="00FA37EF"/>
    <w:rsid w:val="00FB06A1"/>
    <w:rsid w:val="00FB7E6D"/>
    <w:rsid w:val="00FD17EB"/>
    <w:rsid w:val="00FF0040"/>
    <w:rsid w:val="00FF3678"/>
    <w:rsid w:val="00FF68F1"/>
    <w:rsid w:val="00FF6B08"/>
    <w:rsid w:val="00FF6B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36DE0"/>
  <w15:docId w15:val="{89D2B7F6-8EC2-4E44-85AA-F6CA5DCA9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FA"/>
  </w:style>
  <w:style w:type="paragraph" w:styleId="Heading1">
    <w:name w:val="heading 1"/>
    <w:basedOn w:val="Normal"/>
    <w:next w:val="Normal"/>
    <w:link w:val="Heading1Char"/>
    <w:uiPriority w:val="9"/>
    <w:qFormat/>
    <w:rsid w:val="009A55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D7C8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49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24952"/>
    <w:rPr>
      <w:color w:val="0000FF"/>
      <w:u w:val="single"/>
    </w:rPr>
  </w:style>
  <w:style w:type="paragraph" w:styleId="Header">
    <w:name w:val="header"/>
    <w:basedOn w:val="Normal"/>
    <w:link w:val="HeaderChar"/>
    <w:uiPriority w:val="99"/>
    <w:unhideWhenUsed/>
    <w:rsid w:val="00905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279"/>
  </w:style>
  <w:style w:type="paragraph" w:styleId="Footer">
    <w:name w:val="footer"/>
    <w:basedOn w:val="Normal"/>
    <w:link w:val="FooterChar"/>
    <w:uiPriority w:val="99"/>
    <w:unhideWhenUsed/>
    <w:rsid w:val="009052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279"/>
  </w:style>
  <w:style w:type="paragraph" w:styleId="BalloonText">
    <w:name w:val="Balloon Text"/>
    <w:basedOn w:val="Normal"/>
    <w:link w:val="BalloonTextChar"/>
    <w:uiPriority w:val="99"/>
    <w:semiHidden/>
    <w:unhideWhenUsed/>
    <w:rsid w:val="00905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279"/>
    <w:rPr>
      <w:rFonts w:ascii="Tahoma" w:hAnsi="Tahoma" w:cs="Tahoma"/>
      <w:sz w:val="16"/>
      <w:szCs w:val="16"/>
    </w:rPr>
  </w:style>
  <w:style w:type="character" w:customStyle="1" w:styleId="hps">
    <w:name w:val="hps"/>
    <w:basedOn w:val="DefaultParagraphFont"/>
    <w:rsid w:val="00E563F2"/>
  </w:style>
  <w:style w:type="character" w:customStyle="1" w:styleId="Heading1Char">
    <w:name w:val="Heading 1 Char"/>
    <w:basedOn w:val="DefaultParagraphFont"/>
    <w:link w:val="Heading1"/>
    <w:uiPriority w:val="9"/>
    <w:rsid w:val="009A559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A5593"/>
    <w:pPr>
      <w:spacing w:before="240" w:line="259" w:lineRule="auto"/>
      <w:outlineLvl w:val="9"/>
    </w:pPr>
    <w:rPr>
      <w:rFonts w:ascii="Calibri Light" w:eastAsia="Times New Roman" w:hAnsi="Calibri Light" w:cs="Times New Roman"/>
      <w:b w:val="0"/>
      <w:bCs w:val="0"/>
      <w:color w:val="2E74B5"/>
      <w:sz w:val="32"/>
      <w:szCs w:val="32"/>
      <w:lang w:val="en-US"/>
    </w:rPr>
  </w:style>
  <w:style w:type="paragraph" w:styleId="TOC1">
    <w:name w:val="toc 1"/>
    <w:basedOn w:val="Normal"/>
    <w:next w:val="Normal"/>
    <w:autoRedefine/>
    <w:uiPriority w:val="39"/>
    <w:unhideWhenUsed/>
    <w:rsid w:val="006F5C59"/>
    <w:pPr>
      <w:spacing w:after="100"/>
    </w:pPr>
  </w:style>
  <w:style w:type="paragraph" w:styleId="ListParagraph">
    <w:name w:val="List Paragraph"/>
    <w:basedOn w:val="Normal"/>
    <w:uiPriority w:val="34"/>
    <w:qFormat/>
    <w:rsid w:val="000A7517"/>
    <w:pPr>
      <w:ind w:left="720"/>
      <w:contextualSpacing/>
    </w:pPr>
  </w:style>
  <w:style w:type="character" w:styleId="CommentReference">
    <w:name w:val="annotation reference"/>
    <w:basedOn w:val="DefaultParagraphFont"/>
    <w:uiPriority w:val="99"/>
    <w:semiHidden/>
    <w:unhideWhenUsed/>
    <w:rsid w:val="00FB06A1"/>
    <w:rPr>
      <w:sz w:val="16"/>
      <w:szCs w:val="16"/>
    </w:rPr>
  </w:style>
  <w:style w:type="paragraph" w:styleId="CommentText">
    <w:name w:val="annotation text"/>
    <w:basedOn w:val="Normal"/>
    <w:link w:val="CommentTextChar"/>
    <w:uiPriority w:val="99"/>
    <w:semiHidden/>
    <w:unhideWhenUsed/>
    <w:rsid w:val="00FB06A1"/>
    <w:pPr>
      <w:spacing w:line="240" w:lineRule="auto"/>
    </w:pPr>
    <w:rPr>
      <w:sz w:val="20"/>
      <w:szCs w:val="20"/>
    </w:rPr>
  </w:style>
  <w:style w:type="character" w:customStyle="1" w:styleId="CommentTextChar">
    <w:name w:val="Comment Text Char"/>
    <w:basedOn w:val="DefaultParagraphFont"/>
    <w:link w:val="CommentText"/>
    <w:uiPriority w:val="99"/>
    <w:semiHidden/>
    <w:rsid w:val="00FB06A1"/>
    <w:rPr>
      <w:sz w:val="20"/>
      <w:szCs w:val="20"/>
    </w:rPr>
  </w:style>
  <w:style w:type="paragraph" w:styleId="CommentSubject">
    <w:name w:val="annotation subject"/>
    <w:basedOn w:val="CommentText"/>
    <w:next w:val="CommentText"/>
    <w:link w:val="CommentSubjectChar"/>
    <w:uiPriority w:val="99"/>
    <w:semiHidden/>
    <w:unhideWhenUsed/>
    <w:rsid w:val="00FB06A1"/>
    <w:rPr>
      <w:b/>
      <w:bCs/>
    </w:rPr>
  </w:style>
  <w:style w:type="character" w:customStyle="1" w:styleId="CommentSubjectChar">
    <w:name w:val="Comment Subject Char"/>
    <w:basedOn w:val="CommentTextChar"/>
    <w:link w:val="CommentSubject"/>
    <w:uiPriority w:val="99"/>
    <w:semiHidden/>
    <w:rsid w:val="00FB06A1"/>
    <w:rPr>
      <w:b/>
      <w:bCs/>
      <w:sz w:val="20"/>
      <w:szCs w:val="20"/>
    </w:rPr>
  </w:style>
  <w:style w:type="character" w:customStyle="1" w:styleId="Heading2Char">
    <w:name w:val="Heading 2 Char"/>
    <w:basedOn w:val="DefaultParagraphFont"/>
    <w:link w:val="Heading2"/>
    <w:uiPriority w:val="9"/>
    <w:rsid w:val="009D7C8A"/>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937B4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27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C432A2-1BA5-4564-BEE0-AC15CA90F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1670</Words>
  <Characters>9519</Characters>
  <Application>Microsoft Office Word</Application>
  <DocSecurity>0</DocSecurity>
  <Lines>79</Lines>
  <Paragraphs>22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Ardiana Krrabaj</dc:creator>
  <cp:keywords/>
  <dc:description/>
  <cp:lastModifiedBy>Valmira Bedri. Sejdiu</cp:lastModifiedBy>
  <cp:revision>17</cp:revision>
  <cp:lastPrinted>2015-12-02T08:57:00Z</cp:lastPrinted>
  <dcterms:created xsi:type="dcterms:W3CDTF">2019-10-18T08:48:00Z</dcterms:created>
  <dcterms:modified xsi:type="dcterms:W3CDTF">2019-11-18T13:24:00Z</dcterms:modified>
</cp:coreProperties>
</file>