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13" w:rsidRPr="003555CD" w:rsidRDefault="00C94113" w:rsidP="00C94113">
      <w:pPr>
        <w:ind w:left="0"/>
      </w:pPr>
      <w:bookmarkStart w:id="0" w:name="_GoBack"/>
      <w:bookmarkEnd w:id="0"/>
    </w:p>
    <w:p w:rsidR="006971BF" w:rsidRPr="003555CD" w:rsidRDefault="006971BF" w:rsidP="00B94105">
      <w:pPr>
        <w:ind w:left="0"/>
      </w:pPr>
    </w:p>
    <w:tbl>
      <w:tblPr>
        <w:tblStyle w:val="TableGrid"/>
        <w:tblW w:w="1148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
        <w:gridCol w:w="225"/>
        <w:gridCol w:w="828"/>
        <w:gridCol w:w="315"/>
        <w:gridCol w:w="397"/>
        <w:gridCol w:w="2666"/>
        <w:gridCol w:w="452"/>
        <w:gridCol w:w="455"/>
        <w:gridCol w:w="236"/>
        <w:gridCol w:w="825"/>
        <w:gridCol w:w="2346"/>
        <w:gridCol w:w="919"/>
        <w:gridCol w:w="245"/>
        <w:gridCol w:w="222"/>
        <w:gridCol w:w="222"/>
        <w:gridCol w:w="236"/>
        <w:gridCol w:w="222"/>
        <w:gridCol w:w="225"/>
        <w:gridCol w:w="225"/>
      </w:tblGrid>
      <w:tr w:rsidR="00D6491C" w:rsidRPr="003555CD" w:rsidTr="0059115A">
        <w:tc>
          <w:tcPr>
            <w:tcW w:w="234" w:type="dxa"/>
            <w:shd w:val="clear" w:color="auto" w:fill="FFC000"/>
          </w:tcPr>
          <w:p w:rsidR="00D6491C" w:rsidRPr="003555CD" w:rsidRDefault="00D6491C">
            <w:pPr>
              <w:ind w:left="0"/>
            </w:pPr>
          </w:p>
        </w:tc>
        <w:tc>
          <w:tcPr>
            <w:tcW w:w="233" w:type="dxa"/>
            <w:shd w:val="clear" w:color="auto" w:fill="FFC000"/>
          </w:tcPr>
          <w:p w:rsidR="00D6491C" w:rsidRPr="003555CD" w:rsidRDefault="00D6491C">
            <w:pPr>
              <w:ind w:left="0"/>
            </w:pPr>
          </w:p>
        </w:tc>
        <w:tc>
          <w:tcPr>
            <w:tcW w:w="1526" w:type="dxa"/>
            <w:gridSpan w:val="2"/>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706" w:type="dxa"/>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3174" w:type="dxa"/>
            <w:gridSpan w:val="2"/>
            <w:shd w:val="clear" w:color="auto" w:fill="FFC000"/>
          </w:tcPr>
          <w:p w:rsidR="00D6491C" w:rsidRPr="003555CD" w:rsidRDefault="00D6491C">
            <w:pPr>
              <w:ind w:left="0"/>
            </w:pPr>
          </w:p>
        </w:tc>
        <w:tc>
          <w:tcPr>
            <w:tcW w:w="926" w:type="dxa"/>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C000"/>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1526" w:type="dxa"/>
            <w:gridSpan w:val="2"/>
            <w:shd w:val="clear" w:color="auto" w:fill="FFFFFF" w:themeFill="background1"/>
          </w:tcPr>
          <w:p w:rsidR="00D6491C" w:rsidRPr="003555CD" w:rsidRDefault="00D6491C">
            <w:pPr>
              <w:ind w:left="0"/>
            </w:pPr>
          </w:p>
        </w:tc>
        <w:tc>
          <w:tcPr>
            <w:tcW w:w="236" w:type="dxa"/>
            <w:shd w:val="clear" w:color="auto" w:fill="FFFFFF" w:themeFill="background1"/>
          </w:tcPr>
          <w:p w:rsidR="00D6491C" w:rsidRPr="003555CD" w:rsidRDefault="00D6491C">
            <w:pPr>
              <w:ind w:left="0"/>
            </w:pPr>
          </w:p>
        </w:tc>
        <w:tc>
          <w:tcPr>
            <w:tcW w:w="2706" w:type="dxa"/>
            <w:shd w:val="clear" w:color="auto" w:fill="FFFFFF" w:themeFill="background1"/>
          </w:tcPr>
          <w:p w:rsidR="00D6491C" w:rsidRPr="003555CD" w:rsidRDefault="00D6491C">
            <w:pPr>
              <w:ind w:left="0"/>
            </w:pPr>
          </w:p>
        </w:tc>
        <w:tc>
          <w:tcPr>
            <w:tcW w:w="300" w:type="dxa"/>
            <w:shd w:val="clear" w:color="auto" w:fill="FFFFFF" w:themeFill="background1"/>
          </w:tcPr>
          <w:p w:rsidR="00D6491C" w:rsidRPr="003555CD" w:rsidRDefault="00D6491C">
            <w:pPr>
              <w:ind w:left="0"/>
            </w:pPr>
          </w:p>
        </w:tc>
        <w:tc>
          <w:tcPr>
            <w:tcW w:w="303" w:type="dxa"/>
            <w:shd w:val="clear" w:color="auto" w:fill="FFFFFF" w:themeFill="background1"/>
          </w:tcPr>
          <w:p w:rsidR="00D6491C" w:rsidRPr="003555CD" w:rsidRDefault="00D6491C">
            <w:pPr>
              <w:ind w:left="0"/>
            </w:pPr>
          </w:p>
        </w:tc>
        <w:tc>
          <w:tcPr>
            <w:tcW w:w="236" w:type="dxa"/>
            <w:shd w:val="clear" w:color="auto" w:fill="FFFFFF" w:themeFill="background1"/>
          </w:tcPr>
          <w:p w:rsidR="00D6491C" w:rsidRPr="003555CD" w:rsidRDefault="00D6491C">
            <w:pPr>
              <w:ind w:left="0"/>
            </w:pPr>
          </w:p>
        </w:tc>
        <w:tc>
          <w:tcPr>
            <w:tcW w:w="3174" w:type="dxa"/>
            <w:gridSpan w:val="2"/>
            <w:shd w:val="clear" w:color="auto" w:fill="FFFFFF" w:themeFill="background1"/>
          </w:tcPr>
          <w:p w:rsidR="00D6491C" w:rsidRPr="003555CD" w:rsidRDefault="00D6491C">
            <w:pPr>
              <w:ind w:left="0"/>
            </w:pPr>
          </w:p>
        </w:tc>
        <w:tc>
          <w:tcPr>
            <w:tcW w:w="926" w:type="dxa"/>
            <w:shd w:val="clear" w:color="auto" w:fill="FFFFFF" w:themeFill="background1"/>
          </w:tcPr>
          <w:p w:rsidR="00D6491C" w:rsidRPr="003555CD" w:rsidRDefault="00D6491C">
            <w:pPr>
              <w:ind w:left="0"/>
            </w:pPr>
          </w:p>
        </w:tc>
        <w:tc>
          <w:tcPr>
            <w:tcW w:w="245"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36"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C2015A" w:rsidRPr="003555CD" w:rsidTr="0059115A">
        <w:tc>
          <w:tcPr>
            <w:tcW w:w="234" w:type="dxa"/>
            <w:shd w:val="clear" w:color="auto" w:fill="FFC000"/>
          </w:tcPr>
          <w:p w:rsidR="00C2015A" w:rsidRPr="003555CD" w:rsidRDefault="00C2015A">
            <w:pPr>
              <w:ind w:left="0"/>
              <w:rPr>
                <w:color w:val="FFC000"/>
              </w:rPr>
            </w:pPr>
          </w:p>
        </w:tc>
        <w:tc>
          <w:tcPr>
            <w:tcW w:w="233" w:type="dxa"/>
          </w:tcPr>
          <w:p w:rsidR="00C2015A" w:rsidRPr="003555CD" w:rsidRDefault="00C2015A">
            <w:pPr>
              <w:ind w:left="0"/>
            </w:pPr>
          </w:p>
        </w:tc>
        <w:tc>
          <w:tcPr>
            <w:tcW w:w="1211" w:type="dxa"/>
            <w:shd w:val="clear" w:color="auto" w:fill="0070C0"/>
          </w:tcPr>
          <w:p w:rsidR="00C2015A" w:rsidRPr="003555CD" w:rsidRDefault="00C2015A" w:rsidP="00FC5CD2">
            <w:pPr>
              <w:ind w:left="0"/>
              <w:jc w:val="right"/>
              <w:rPr>
                <w:rFonts w:ascii="Times New Roman" w:hAnsi="Times New Roman" w:cs="Times New Roman"/>
                <w:b/>
                <w:color w:val="FFC000"/>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rPr>
            </w:pPr>
          </w:p>
        </w:tc>
        <w:tc>
          <w:tcPr>
            <w:tcW w:w="3860" w:type="dxa"/>
            <w:gridSpan w:val="5"/>
            <w:shd w:val="clear" w:color="auto" w:fill="0070C0"/>
          </w:tcPr>
          <w:p w:rsidR="00C2015A" w:rsidRPr="003555CD" w:rsidRDefault="00BE11F3" w:rsidP="00FC5CD2">
            <w:pPr>
              <w:ind w:left="0"/>
              <w:jc w:val="right"/>
              <w:rPr>
                <w:rFonts w:ascii="Times New Roman" w:hAnsi="Times New Roman" w:cs="Times New Roman"/>
                <w:b/>
                <w:color w:val="FFC000"/>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rPr>
            </w:pPr>
            <w:r w:rsidRPr="003555CD">
              <w:rPr>
                <w:noProof/>
                <w:lang w:eastAsia="sq-AL"/>
              </w:rPr>
              <w:drawing>
                <wp:inline distT="0" distB="0" distL="0" distR="0" wp14:anchorId="06AB1D42" wp14:editId="6D8E2B9D">
                  <wp:extent cx="2468880" cy="1188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188720"/>
                          </a:xfrm>
                          <a:prstGeom prst="rect">
                            <a:avLst/>
                          </a:prstGeom>
                          <a:noFill/>
                          <a:ln>
                            <a:noFill/>
                          </a:ln>
                        </pic:spPr>
                      </pic:pic>
                    </a:graphicData>
                  </a:graphic>
                </wp:inline>
              </w:drawing>
            </w:r>
          </w:p>
        </w:tc>
        <w:tc>
          <w:tcPr>
            <w:tcW w:w="5483" w:type="dxa"/>
            <w:gridSpan w:val="9"/>
            <w:vMerge w:val="restart"/>
            <w:shd w:val="clear" w:color="auto" w:fill="0070C0"/>
          </w:tcPr>
          <w:p w:rsidR="00C2015A" w:rsidRPr="003555CD" w:rsidRDefault="00C2015A" w:rsidP="00C2015A">
            <w:pPr>
              <w:ind w:left="0"/>
              <w:jc w:val="center"/>
              <w:rPr>
                <w:rFonts w:ascii="Times New Roman" w:hAnsi="Times New Roman" w:cs="Times New Roman"/>
                <w:b/>
                <w:color w:val="FFC000"/>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rPr>
            </w:pPr>
            <w:r w:rsidRPr="003555CD">
              <w:rPr>
                <w:rFonts w:ascii="Times New Roman" w:hAnsi="Times New Roman" w:cs="Times New Roman"/>
                <w:b/>
                <w:color w:val="FFC000"/>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rPr>
              <w:t>RAPORT</w:t>
            </w:r>
          </w:p>
          <w:p w:rsidR="00C2015A" w:rsidRPr="003555CD" w:rsidRDefault="00C2015A" w:rsidP="00C2015A">
            <w:pPr>
              <w:ind w:left="0"/>
              <w:jc w:val="center"/>
            </w:pPr>
            <w:r w:rsidRPr="003555CD">
              <w:rPr>
                <w:rFonts w:ascii="Times New Roman" w:hAnsi="Times New Roman" w:cs="Times New Roman"/>
                <w:b/>
                <w:color w:val="FFC000"/>
                <w:sz w:val="48"/>
                <w:szCs w:val="48"/>
                <w14:shadow w14:blurRad="50800" w14:dist="38100" w14:dir="5400000" w14:sx="100000" w14:sy="100000" w14:kx="0" w14:ky="0" w14:algn="t">
                  <w14:srgbClr w14:val="000000">
                    <w14:alpha w14:val="60000"/>
                  </w14:srgbClr>
                </w14:shadow>
                <w14:textOutline w14:w="10160" w14:cap="flat" w14:cmpd="sng" w14:algn="ctr">
                  <w14:solidFill>
                    <w14:schemeClr w14:val="accent5"/>
                  </w14:solidFill>
                  <w14:prstDash w14:val="solid"/>
                  <w14:round/>
                </w14:textOutline>
              </w:rPr>
              <w:t>VJETOR 2021</w:t>
            </w:r>
          </w:p>
        </w:tc>
        <w:tc>
          <w:tcPr>
            <w:tcW w:w="233" w:type="dxa"/>
            <w:shd w:val="clear" w:color="auto" w:fill="FFFFFF" w:themeFill="background1"/>
          </w:tcPr>
          <w:p w:rsidR="00C2015A" w:rsidRPr="003555CD" w:rsidRDefault="00C2015A">
            <w:pPr>
              <w:ind w:left="0"/>
            </w:pPr>
          </w:p>
        </w:tc>
        <w:tc>
          <w:tcPr>
            <w:tcW w:w="233" w:type="dxa"/>
            <w:shd w:val="clear" w:color="auto" w:fill="FFC000"/>
          </w:tcPr>
          <w:p w:rsidR="00C2015A" w:rsidRPr="003555CD" w:rsidRDefault="00C2015A">
            <w:pPr>
              <w:ind w:left="0"/>
            </w:pPr>
          </w:p>
        </w:tc>
      </w:tr>
      <w:tr w:rsidR="00C2015A" w:rsidRPr="003555CD" w:rsidTr="0059115A">
        <w:tc>
          <w:tcPr>
            <w:tcW w:w="234" w:type="dxa"/>
            <w:shd w:val="clear" w:color="auto" w:fill="FFC000"/>
          </w:tcPr>
          <w:p w:rsidR="00C2015A" w:rsidRPr="003555CD" w:rsidRDefault="00C2015A">
            <w:pPr>
              <w:ind w:left="0"/>
              <w:rPr>
                <w:color w:val="FFC000"/>
              </w:rPr>
            </w:pPr>
          </w:p>
        </w:tc>
        <w:tc>
          <w:tcPr>
            <w:tcW w:w="233" w:type="dxa"/>
          </w:tcPr>
          <w:p w:rsidR="00C2015A" w:rsidRPr="003555CD" w:rsidRDefault="00C2015A">
            <w:pPr>
              <w:ind w:left="0"/>
            </w:pPr>
          </w:p>
        </w:tc>
        <w:tc>
          <w:tcPr>
            <w:tcW w:w="1211" w:type="dxa"/>
            <w:shd w:val="clear" w:color="auto" w:fill="0070C0"/>
          </w:tcPr>
          <w:p w:rsidR="00C2015A" w:rsidRPr="003555CD" w:rsidRDefault="00C2015A">
            <w:pPr>
              <w:ind w:left="0"/>
            </w:pPr>
          </w:p>
        </w:tc>
        <w:tc>
          <w:tcPr>
            <w:tcW w:w="3860" w:type="dxa"/>
            <w:gridSpan w:val="5"/>
            <w:shd w:val="clear" w:color="auto" w:fill="0070C0"/>
          </w:tcPr>
          <w:p w:rsidR="00C2015A" w:rsidRPr="003555CD" w:rsidRDefault="00C2015A">
            <w:pPr>
              <w:ind w:left="0"/>
            </w:pPr>
          </w:p>
        </w:tc>
        <w:tc>
          <w:tcPr>
            <w:tcW w:w="5483" w:type="dxa"/>
            <w:gridSpan w:val="9"/>
            <w:vMerge/>
            <w:shd w:val="clear" w:color="auto" w:fill="0070C0"/>
          </w:tcPr>
          <w:p w:rsidR="00C2015A" w:rsidRPr="003555CD" w:rsidRDefault="00C2015A">
            <w:pPr>
              <w:ind w:left="0"/>
            </w:pPr>
          </w:p>
        </w:tc>
        <w:tc>
          <w:tcPr>
            <w:tcW w:w="233" w:type="dxa"/>
            <w:shd w:val="clear" w:color="auto" w:fill="FFFFFF" w:themeFill="background1"/>
          </w:tcPr>
          <w:p w:rsidR="00C2015A" w:rsidRPr="003555CD" w:rsidRDefault="00C2015A">
            <w:pPr>
              <w:ind w:left="0"/>
            </w:pPr>
          </w:p>
        </w:tc>
        <w:tc>
          <w:tcPr>
            <w:tcW w:w="233" w:type="dxa"/>
            <w:shd w:val="clear" w:color="auto" w:fill="FFC000"/>
          </w:tcPr>
          <w:p w:rsidR="00C2015A" w:rsidRPr="003555CD" w:rsidRDefault="00C2015A">
            <w:pPr>
              <w:ind w:left="0"/>
            </w:pPr>
          </w:p>
        </w:tc>
      </w:tr>
      <w:tr w:rsidR="00C2015A" w:rsidRPr="003555CD" w:rsidTr="0059115A">
        <w:tc>
          <w:tcPr>
            <w:tcW w:w="234" w:type="dxa"/>
            <w:shd w:val="clear" w:color="auto" w:fill="FFC000"/>
          </w:tcPr>
          <w:p w:rsidR="00C2015A" w:rsidRPr="003555CD" w:rsidRDefault="00C2015A">
            <w:pPr>
              <w:ind w:left="0"/>
              <w:rPr>
                <w:color w:val="FFC000"/>
              </w:rPr>
            </w:pPr>
          </w:p>
        </w:tc>
        <w:tc>
          <w:tcPr>
            <w:tcW w:w="233" w:type="dxa"/>
          </w:tcPr>
          <w:p w:rsidR="00C2015A" w:rsidRPr="003555CD" w:rsidRDefault="00C2015A">
            <w:pPr>
              <w:ind w:left="0"/>
            </w:pPr>
          </w:p>
        </w:tc>
        <w:tc>
          <w:tcPr>
            <w:tcW w:w="1211" w:type="dxa"/>
            <w:shd w:val="clear" w:color="auto" w:fill="0070C0"/>
          </w:tcPr>
          <w:p w:rsidR="00C2015A" w:rsidRPr="003555CD" w:rsidRDefault="00C2015A">
            <w:pPr>
              <w:ind w:left="0"/>
            </w:pPr>
          </w:p>
        </w:tc>
        <w:tc>
          <w:tcPr>
            <w:tcW w:w="3860" w:type="dxa"/>
            <w:gridSpan w:val="5"/>
            <w:shd w:val="clear" w:color="auto" w:fill="0070C0"/>
          </w:tcPr>
          <w:p w:rsidR="00C2015A" w:rsidRPr="003555CD" w:rsidRDefault="00C2015A">
            <w:pPr>
              <w:ind w:left="0"/>
            </w:pPr>
          </w:p>
        </w:tc>
        <w:tc>
          <w:tcPr>
            <w:tcW w:w="5483" w:type="dxa"/>
            <w:gridSpan w:val="9"/>
            <w:vMerge/>
            <w:shd w:val="clear" w:color="auto" w:fill="0070C0"/>
          </w:tcPr>
          <w:p w:rsidR="00C2015A" w:rsidRPr="003555CD" w:rsidRDefault="00C2015A">
            <w:pPr>
              <w:ind w:left="0"/>
            </w:pPr>
          </w:p>
        </w:tc>
        <w:tc>
          <w:tcPr>
            <w:tcW w:w="233" w:type="dxa"/>
            <w:shd w:val="clear" w:color="auto" w:fill="FFFFFF" w:themeFill="background1"/>
          </w:tcPr>
          <w:p w:rsidR="00C2015A" w:rsidRPr="003555CD" w:rsidRDefault="00C2015A">
            <w:pPr>
              <w:ind w:left="0"/>
            </w:pPr>
          </w:p>
        </w:tc>
        <w:tc>
          <w:tcPr>
            <w:tcW w:w="233" w:type="dxa"/>
            <w:shd w:val="clear" w:color="auto" w:fill="FFC000"/>
          </w:tcPr>
          <w:p w:rsidR="00C2015A" w:rsidRPr="003555CD" w:rsidRDefault="00C2015A">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val="restart"/>
            <w:shd w:val="clear" w:color="auto" w:fill="FFC000"/>
          </w:tcPr>
          <w:p w:rsidR="00D6491C" w:rsidRPr="003555CD" w:rsidRDefault="00D6491C">
            <w:pPr>
              <w:ind w:left="0"/>
            </w:pPr>
          </w:p>
          <w:p w:rsidR="00D6491C" w:rsidRPr="003555CD" w:rsidRDefault="00D6491C">
            <w:pPr>
              <w:ind w:left="0"/>
            </w:pPr>
          </w:p>
          <w:p w:rsidR="00D6491C" w:rsidRPr="003555CD" w:rsidRDefault="00D6491C" w:rsidP="00FC5CD2">
            <w:pPr>
              <w:ind w:left="0"/>
              <w:jc w:val="center"/>
            </w:pPr>
            <w:r w:rsidRPr="003555CD">
              <w:rPr>
                <w:noProof/>
                <w:lang w:eastAsia="sq-AL"/>
              </w:rPr>
              <w:drawing>
                <wp:inline distT="0" distB="0" distL="0" distR="0" wp14:anchorId="0E2CFE4A" wp14:editId="6F240EEF">
                  <wp:extent cx="2415378" cy="1520456"/>
                  <wp:effectExtent l="0" t="0" r="444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00" cy="1531549"/>
                          </a:xfrm>
                          <a:prstGeom prst="rect">
                            <a:avLst/>
                          </a:prstGeom>
                          <a:noFill/>
                          <a:ln>
                            <a:noFill/>
                          </a:ln>
                        </pic:spPr>
                      </pic:pic>
                    </a:graphicData>
                  </a:graphic>
                </wp:inline>
              </w:drawing>
            </w: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val="restart"/>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rsidP="00FC5CD2">
            <w:pPr>
              <w:ind w:left="0"/>
              <w:jc w:val="center"/>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rsidP="00FC5CD2">
            <w:pPr>
              <w:ind w:left="0"/>
              <w:jc w:val="center"/>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rPr>
                <w:lang w:eastAsia="sq-AL"/>
              </w:rPr>
            </w:pPr>
          </w:p>
        </w:tc>
        <w:tc>
          <w:tcPr>
            <w:tcW w:w="236" w:type="dxa"/>
            <w:shd w:val="clear" w:color="auto" w:fill="FFC000"/>
          </w:tcPr>
          <w:p w:rsidR="00D6491C" w:rsidRPr="003555CD" w:rsidRDefault="00D6491C">
            <w:pPr>
              <w:ind w:left="0"/>
              <w:rPr>
                <w:lang w:eastAsia="sq-AL"/>
              </w:rPr>
            </w:pPr>
          </w:p>
        </w:tc>
        <w:tc>
          <w:tcPr>
            <w:tcW w:w="4100" w:type="dxa"/>
            <w:gridSpan w:val="3"/>
            <w:vMerge w:val="restart"/>
            <w:shd w:val="clear" w:color="auto" w:fill="FFC000"/>
          </w:tcPr>
          <w:p w:rsidR="00D6491C" w:rsidRPr="003555CD" w:rsidRDefault="00D6491C">
            <w:pPr>
              <w:ind w:left="0"/>
            </w:pPr>
            <w:r w:rsidRPr="003555CD">
              <w:rPr>
                <w:noProof/>
                <w:lang w:eastAsia="sq-AL"/>
              </w:rPr>
              <w:drawing>
                <wp:inline distT="0" distB="0" distL="0" distR="0" wp14:anchorId="555DCD8D" wp14:editId="0AA37544">
                  <wp:extent cx="2285932" cy="1581032"/>
                  <wp:effectExtent l="0" t="0" r="635" b="635"/>
                  <wp:docPr id="20" name="Picture 20" title="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307" cy="1596507"/>
                          </a:xfrm>
                          <a:prstGeom prst="rect">
                            <a:avLst/>
                          </a:prstGeom>
                          <a:noFill/>
                          <a:ln>
                            <a:noFill/>
                          </a:ln>
                        </pic:spPr>
                      </pic:pic>
                    </a:graphicData>
                  </a:graphic>
                </wp:inline>
              </w:drawing>
            </w: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shd w:val="clear" w:color="auto" w:fill="FFC000"/>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4100" w:type="dxa"/>
            <w:gridSpan w:val="3"/>
            <w:vMerge/>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468" w:type="dxa"/>
            <w:gridSpan w:val="4"/>
            <w:vMerge/>
          </w:tcPr>
          <w:p w:rsidR="00D6491C" w:rsidRPr="003555CD" w:rsidRDefault="00D6491C">
            <w:pPr>
              <w:ind w:left="0"/>
            </w:pPr>
          </w:p>
        </w:tc>
        <w:tc>
          <w:tcPr>
            <w:tcW w:w="300" w:type="dxa"/>
            <w:shd w:val="clear" w:color="auto" w:fill="FFC000"/>
          </w:tcPr>
          <w:p w:rsidR="00D6491C" w:rsidRPr="003555CD" w:rsidRDefault="00D6491C">
            <w:pPr>
              <w:ind w:left="0"/>
            </w:pPr>
          </w:p>
        </w:tc>
        <w:tc>
          <w:tcPr>
            <w:tcW w:w="303"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3174" w:type="dxa"/>
            <w:gridSpan w:val="2"/>
            <w:shd w:val="clear" w:color="auto" w:fill="FFC000"/>
          </w:tcPr>
          <w:p w:rsidR="00D6491C" w:rsidRPr="003555CD" w:rsidRDefault="00D6491C">
            <w:pPr>
              <w:ind w:left="0"/>
            </w:pPr>
          </w:p>
        </w:tc>
        <w:tc>
          <w:tcPr>
            <w:tcW w:w="926" w:type="dxa"/>
            <w:shd w:val="clear" w:color="auto" w:fill="FFC000"/>
          </w:tcPr>
          <w:p w:rsidR="00D6491C" w:rsidRPr="003555CD" w:rsidRDefault="00D6491C">
            <w:pPr>
              <w:ind w:left="0"/>
            </w:pPr>
          </w:p>
        </w:tc>
        <w:tc>
          <w:tcPr>
            <w:tcW w:w="245"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6" w:type="dxa"/>
            <w:shd w:val="clear" w:color="auto" w:fill="FFC000"/>
          </w:tcPr>
          <w:p w:rsidR="00D6491C" w:rsidRPr="003555CD" w:rsidRDefault="00D6491C">
            <w:pPr>
              <w:ind w:left="0"/>
            </w:pPr>
          </w:p>
        </w:tc>
        <w:tc>
          <w:tcPr>
            <w:tcW w:w="222" w:type="dxa"/>
            <w:shd w:val="clear" w:color="auto" w:fill="FFC00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F54E6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1526" w:type="dxa"/>
            <w:gridSpan w:val="2"/>
            <w:shd w:val="clear" w:color="auto" w:fill="FFC000"/>
          </w:tcPr>
          <w:p w:rsidR="00D6491C" w:rsidRPr="003555CD" w:rsidRDefault="00D6491C">
            <w:pPr>
              <w:ind w:left="0"/>
              <w:rPr>
                <w:color w:val="FFC000"/>
              </w:rPr>
            </w:pPr>
          </w:p>
        </w:tc>
        <w:tc>
          <w:tcPr>
            <w:tcW w:w="236" w:type="dxa"/>
            <w:shd w:val="clear" w:color="auto" w:fill="FFC000"/>
          </w:tcPr>
          <w:p w:rsidR="00D6491C" w:rsidRPr="003555CD" w:rsidRDefault="00D6491C">
            <w:pPr>
              <w:ind w:left="0"/>
              <w:rPr>
                <w:color w:val="FFC000"/>
              </w:rPr>
            </w:pPr>
          </w:p>
        </w:tc>
        <w:tc>
          <w:tcPr>
            <w:tcW w:w="2706" w:type="dxa"/>
            <w:shd w:val="clear" w:color="auto" w:fill="FFC000"/>
          </w:tcPr>
          <w:p w:rsidR="00D6491C" w:rsidRPr="003555CD" w:rsidRDefault="00D6491C">
            <w:pPr>
              <w:ind w:left="0"/>
              <w:rPr>
                <w:color w:val="FFC000"/>
              </w:rPr>
            </w:pPr>
          </w:p>
        </w:tc>
        <w:tc>
          <w:tcPr>
            <w:tcW w:w="300" w:type="dxa"/>
            <w:shd w:val="clear" w:color="auto" w:fill="FFC000"/>
          </w:tcPr>
          <w:p w:rsidR="00D6491C" w:rsidRPr="003555CD" w:rsidRDefault="00D6491C">
            <w:pPr>
              <w:ind w:left="0"/>
              <w:rPr>
                <w:color w:val="FFC000"/>
              </w:rPr>
            </w:pPr>
          </w:p>
        </w:tc>
        <w:tc>
          <w:tcPr>
            <w:tcW w:w="303" w:type="dxa"/>
            <w:shd w:val="clear" w:color="auto" w:fill="FFC000"/>
          </w:tcPr>
          <w:p w:rsidR="00D6491C" w:rsidRPr="003555CD" w:rsidRDefault="00D6491C">
            <w:pPr>
              <w:ind w:left="0"/>
              <w:rPr>
                <w:color w:val="FFC000"/>
              </w:rPr>
            </w:pPr>
          </w:p>
        </w:tc>
        <w:tc>
          <w:tcPr>
            <w:tcW w:w="236" w:type="dxa"/>
            <w:shd w:val="clear" w:color="auto" w:fill="FFC000"/>
          </w:tcPr>
          <w:p w:rsidR="00D6491C" w:rsidRPr="003555CD" w:rsidRDefault="00D6491C">
            <w:pPr>
              <w:ind w:left="0"/>
              <w:rPr>
                <w:color w:val="FFC000"/>
              </w:rPr>
            </w:pPr>
          </w:p>
        </w:tc>
        <w:tc>
          <w:tcPr>
            <w:tcW w:w="3174" w:type="dxa"/>
            <w:gridSpan w:val="2"/>
            <w:shd w:val="clear" w:color="auto" w:fill="FFC000"/>
          </w:tcPr>
          <w:p w:rsidR="00D6491C" w:rsidRPr="003555CD" w:rsidRDefault="00D6491C">
            <w:pPr>
              <w:ind w:left="0"/>
              <w:rPr>
                <w:color w:val="FFC000"/>
              </w:rPr>
            </w:pPr>
          </w:p>
        </w:tc>
        <w:tc>
          <w:tcPr>
            <w:tcW w:w="926" w:type="dxa"/>
            <w:shd w:val="clear" w:color="auto" w:fill="FFC000"/>
          </w:tcPr>
          <w:p w:rsidR="00D6491C" w:rsidRPr="003555CD" w:rsidRDefault="00D6491C">
            <w:pPr>
              <w:ind w:left="0"/>
              <w:rPr>
                <w:color w:val="FFC000"/>
              </w:rPr>
            </w:pPr>
          </w:p>
        </w:tc>
        <w:tc>
          <w:tcPr>
            <w:tcW w:w="245" w:type="dxa"/>
            <w:shd w:val="clear" w:color="auto" w:fill="FFC000"/>
          </w:tcPr>
          <w:p w:rsidR="00D6491C" w:rsidRPr="003555CD" w:rsidRDefault="00D6491C">
            <w:pPr>
              <w:ind w:left="0"/>
              <w:rPr>
                <w:color w:val="FFC000"/>
              </w:rPr>
            </w:pPr>
          </w:p>
        </w:tc>
        <w:tc>
          <w:tcPr>
            <w:tcW w:w="222" w:type="dxa"/>
            <w:shd w:val="clear" w:color="auto" w:fill="FFC000"/>
          </w:tcPr>
          <w:p w:rsidR="00D6491C" w:rsidRPr="003555CD" w:rsidRDefault="00D6491C">
            <w:pPr>
              <w:ind w:left="0"/>
              <w:rPr>
                <w:color w:val="FFC000"/>
              </w:rPr>
            </w:pPr>
          </w:p>
        </w:tc>
        <w:tc>
          <w:tcPr>
            <w:tcW w:w="222" w:type="dxa"/>
            <w:shd w:val="clear" w:color="auto" w:fill="FFC000"/>
          </w:tcPr>
          <w:p w:rsidR="00D6491C" w:rsidRPr="003555CD" w:rsidRDefault="00D6491C">
            <w:pPr>
              <w:ind w:left="0"/>
              <w:rPr>
                <w:color w:val="FFC000"/>
              </w:rPr>
            </w:pPr>
          </w:p>
        </w:tc>
        <w:tc>
          <w:tcPr>
            <w:tcW w:w="236" w:type="dxa"/>
            <w:shd w:val="clear" w:color="auto" w:fill="FFC000"/>
          </w:tcPr>
          <w:p w:rsidR="00D6491C" w:rsidRPr="003555CD" w:rsidRDefault="00D6491C">
            <w:pPr>
              <w:ind w:left="0"/>
              <w:rPr>
                <w:color w:val="FFC000"/>
              </w:rPr>
            </w:pPr>
          </w:p>
        </w:tc>
        <w:tc>
          <w:tcPr>
            <w:tcW w:w="222" w:type="dxa"/>
            <w:shd w:val="clear" w:color="auto" w:fill="FFC000"/>
          </w:tcPr>
          <w:p w:rsidR="00D6491C" w:rsidRPr="003555CD" w:rsidRDefault="00D6491C">
            <w:pPr>
              <w:ind w:left="0"/>
              <w:rPr>
                <w:color w:val="FFC000"/>
              </w:rPr>
            </w:pPr>
          </w:p>
        </w:tc>
        <w:tc>
          <w:tcPr>
            <w:tcW w:w="233" w:type="dxa"/>
            <w:shd w:val="clear" w:color="auto" w:fill="FFFFFF" w:themeFill="background1"/>
          </w:tcPr>
          <w:p w:rsidR="00D6491C" w:rsidRPr="003555CD" w:rsidRDefault="00D6491C">
            <w:pPr>
              <w:ind w:left="0"/>
              <w:rPr>
                <w:color w:val="FFC000"/>
              </w:rPr>
            </w:pPr>
          </w:p>
        </w:tc>
        <w:tc>
          <w:tcPr>
            <w:tcW w:w="233" w:type="dxa"/>
            <w:shd w:val="clear" w:color="auto" w:fill="FFC000"/>
          </w:tcPr>
          <w:p w:rsidR="00D6491C" w:rsidRPr="003555CD" w:rsidRDefault="00D6491C">
            <w:pPr>
              <w:ind w:left="0"/>
            </w:pPr>
          </w:p>
        </w:tc>
      </w:tr>
      <w:tr w:rsidR="00F54E6C" w:rsidRPr="003555CD" w:rsidTr="0059115A">
        <w:tc>
          <w:tcPr>
            <w:tcW w:w="234" w:type="dxa"/>
            <w:shd w:val="clear" w:color="auto" w:fill="FFC000"/>
          </w:tcPr>
          <w:p w:rsidR="00F54E6C" w:rsidRPr="003555CD" w:rsidRDefault="00F54E6C">
            <w:pPr>
              <w:ind w:left="0"/>
              <w:rPr>
                <w:color w:val="FFC000"/>
              </w:rPr>
            </w:pPr>
          </w:p>
        </w:tc>
        <w:tc>
          <w:tcPr>
            <w:tcW w:w="233" w:type="dxa"/>
          </w:tcPr>
          <w:p w:rsidR="00F54E6C" w:rsidRPr="003555CD" w:rsidRDefault="00F54E6C">
            <w:pPr>
              <w:ind w:left="0"/>
            </w:pPr>
          </w:p>
        </w:tc>
        <w:tc>
          <w:tcPr>
            <w:tcW w:w="1526" w:type="dxa"/>
            <w:gridSpan w:val="2"/>
            <w:shd w:val="clear" w:color="auto" w:fill="0070C0"/>
          </w:tcPr>
          <w:p w:rsidR="00F54E6C" w:rsidRPr="003555CD" w:rsidRDefault="00F54E6C">
            <w:pPr>
              <w:ind w:left="0"/>
            </w:pPr>
          </w:p>
        </w:tc>
        <w:tc>
          <w:tcPr>
            <w:tcW w:w="236" w:type="dxa"/>
            <w:shd w:val="clear" w:color="auto" w:fill="0070C0"/>
          </w:tcPr>
          <w:p w:rsidR="00F54E6C" w:rsidRPr="003555CD" w:rsidRDefault="00F54E6C">
            <w:pPr>
              <w:ind w:left="0"/>
            </w:pPr>
          </w:p>
        </w:tc>
        <w:tc>
          <w:tcPr>
            <w:tcW w:w="4370" w:type="dxa"/>
            <w:gridSpan w:val="5"/>
            <w:shd w:val="clear" w:color="auto" w:fill="0070C0"/>
          </w:tcPr>
          <w:p w:rsidR="00F54E6C" w:rsidRPr="003555CD" w:rsidRDefault="00F54E6C">
            <w:pPr>
              <w:ind w:left="0"/>
              <w:rPr>
                <w:lang w:eastAsia="sq-AL"/>
              </w:rPr>
            </w:pPr>
          </w:p>
        </w:tc>
        <w:tc>
          <w:tcPr>
            <w:tcW w:w="3275" w:type="dxa"/>
            <w:gridSpan w:val="2"/>
            <w:vMerge w:val="restart"/>
            <w:shd w:val="clear" w:color="auto" w:fill="0070C0"/>
          </w:tcPr>
          <w:p w:rsidR="00F54E6C" w:rsidRPr="003555CD" w:rsidRDefault="00F54E6C">
            <w:pPr>
              <w:ind w:left="0"/>
              <w:rPr>
                <w:i/>
              </w:rPr>
            </w:pPr>
          </w:p>
          <w:p w:rsidR="00F54E6C" w:rsidRPr="003555CD" w:rsidRDefault="00F54E6C">
            <w:pPr>
              <w:ind w:left="0"/>
              <w:rPr>
                <w:i/>
              </w:rPr>
            </w:pPr>
          </w:p>
          <w:p w:rsidR="00F54E6C" w:rsidRPr="003555CD" w:rsidRDefault="00F54E6C">
            <w:pPr>
              <w:ind w:left="0"/>
              <w:rPr>
                <w:i/>
              </w:rPr>
            </w:pPr>
          </w:p>
          <w:p w:rsidR="00F54E6C" w:rsidRPr="003555CD" w:rsidRDefault="00F54E6C">
            <w:pPr>
              <w:ind w:left="0"/>
              <w:rPr>
                <w:i/>
              </w:rPr>
            </w:pPr>
            <w:r w:rsidRPr="003555CD">
              <w:object w:dxaOrig="3990" w:dyaOrig="2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128.25pt" o:ole="">
                  <v:imagedata r:id="rId11" o:title=""/>
                </v:shape>
                <o:OLEObject Type="Embed" ProgID="PBrush" ShapeID="_x0000_i1025" DrawAspect="Content" ObjectID="_1728281929" r:id="rId12"/>
              </w:object>
            </w:r>
          </w:p>
        </w:tc>
        <w:tc>
          <w:tcPr>
            <w:tcW w:w="245" w:type="dxa"/>
            <w:vMerge w:val="restart"/>
            <w:shd w:val="clear" w:color="auto" w:fill="0070C0"/>
          </w:tcPr>
          <w:p w:rsidR="00F54E6C" w:rsidRPr="003555CD" w:rsidRDefault="00F54E6C">
            <w:pPr>
              <w:ind w:left="0"/>
            </w:pPr>
          </w:p>
        </w:tc>
        <w:tc>
          <w:tcPr>
            <w:tcW w:w="902" w:type="dxa"/>
            <w:gridSpan w:val="4"/>
            <w:vMerge w:val="restart"/>
            <w:shd w:val="clear" w:color="auto" w:fill="0070C0"/>
          </w:tcPr>
          <w:p w:rsidR="00F54E6C" w:rsidRPr="003555CD" w:rsidRDefault="00F54E6C">
            <w:pPr>
              <w:ind w:left="0"/>
            </w:pPr>
          </w:p>
        </w:tc>
        <w:tc>
          <w:tcPr>
            <w:tcW w:w="233" w:type="dxa"/>
            <w:shd w:val="clear" w:color="auto" w:fill="FFFFFF" w:themeFill="background1"/>
          </w:tcPr>
          <w:p w:rsidR="00F54E6C" w:rsidRPr="003555CD" w:rsidRDefault="00F54E6C">
            <w:pPr>
              <w:ind w:left="0"/>
            </w:pPr>
          </w:p>
        </w:tc>
        <w:tc>
          <w:tcPr>
            <w:tcW w:w="233" w:type="dxa"/>
            <w:shd w:val="clear" w:color="auto" w:fill="FFC000"/>
          </w:tcPr>
          <w:p w:rsidR="00F54E6C" w:rsidRPr="003555CD" w:rsidRDefault="00F54E6C">
            <w:pPr>
              <w:ind w:left="0"/>
            </w:pPr>
          </w:p>
        </w:tc>
      </w:tr>
      <w:tr w:rsidR="00F54E6C" w:rsidRPr="003555CD" w:rsidTr="0059115A">
        <w:tc>
          <w:tcPr>
            <w:tcW w:w="234" w:type="dxa"/>
            <w:shd w:val="clear" w:color="auto" w:fill="FFC000"/>
          </w:tcPr>
          <w:p w:rsidR="00F54E6C" w:rsidRPr="003555CD" w:rsidRDefault="00F54E6C">
            <w:pPr>
              <w:ind w:left="0"/>
              <w:rPr>
                <w:color w:val="FFC000"/>
              </w:rPr>
            </w:pPr>
          </w:p>
        </w:tc>
        <w:tc>
          <w:tcPr>
            <w:tcW w:w="233" w:type="dxa"/>
          </w:tcPr>
          <w:p w:rsidR="00F54E6C" w:rsidRPr="003555CD" w:rsidRDefault="00F54E6C">
            <w:pPr>
              <w:ind w:left="0"/>
            </w:pPr>
          </w:p>
        </w:tc>
        <w:tc>
          <w:tcPr>
            <w:tcW w:w="1526" w:type="dxa"/>
            <w:gridSpan w:val="2"/>
            <w:shd w:val="clear" w:color="auto" w:fill="0070C0"/>
          </w:tcPr>
          <w:p w:rsidR="00F54E6C" w:rsidRPr="003555CD" w:rsidRDefault="00F54E6C">
            <w:pPr>
              <w:ind w:left="0"/>
            </w:pPr>
          </w:p>
        </w:tc>
        <w:tc>
          <w:tcPr>
            <w:tcW w:w="236" w:type="dxa"/>
            <w:shd w:val="clear" w:color="auto" w:fill="0070C0"/>
          </w:tcPr>
          <w:p w:rsidR="00F54E6C" w:rsidRPr="003555CD" w:rsidRDefault="00F54E6C">
            <w:pPr>
              <w:ind w:left="0"/>
            </w:pPr>
          </w:p>
        </w:tc>
        <w:tc>
          <w:tcPr>
            <w:tcW w:w="4370" w:type="dxa"/>
            <w:gridSpan w:val="5"/>
            <w:shd w:val="clear" w:color="auto" w:fill="0070C0"/>
          </w:tcPr>
          <w:p w:rsidR="00F54E6C" w:rsidRPr="003555CD" w:rsidRDefault="00F54E6C">
            <w:pPr>
              <w:ind w:left="0"/>
            </w:pPr>
            <w:r w:rsidRPr="003555CD">
              <w:rPr>
                <w:noProof/>
                <w:lang w:eastAsia="sq-AL"/>
              </w:rPr>
              <w:drawing>
                <wp:inline distT="0" distB="0" distL="0" distR="0" wp14:anchorId="15D463D7" wp14:editId="1006F923">
                  <wp:extent cx="2562446" cy="17148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7284" cy="1724736"/>
                          </a:xfrm>
                          <a:prstGeom prst="rect">
                            <a:avLst/>
                          </a:prstGeom>
                          <a:noFill/>
                          <a:ln>
                            <a:noFill/>
                          </a:ln>
                        </pic:spPr>
                      </pic:pic>
                    </a:graphicData>
                  </a:graphic>
                </wp:inline>
              </w:drawing>
            </w:r>
          </w:p>
        </w:tc>
        <w:tc>
          <w:tcPr>
            <w:tcW w:w="3275" w:type="dxa"/>
            <w:gridSpan w:val="2"/>
            <w:vMerge/>
            <w:shd w:val="clear" w:color="auto" w:fill="0070C0"/>
          </w:tcPr>
          <w:p w:rsidR="00F54E6C" w:rsidRPr="003555CD" w:rsidRDefault="00F54E6C">
            <w:pPr>
              <w:ind w:left="0"/>
              <w:rPr>
                <w:i/>
              </w:rPr>
            </w:pPr>
          </w:p>
        </w:tc>
        <w:tc>
          <w:tcPr>
            <w:tcW w:w="245" w:type="dxa"/>
            <w:vMerge/>
            <w:shd w:val="clear" w:color="auto" w:fill="0070C0"/>
          </w:tcPr>
          <w:p w:rsidR="00F54E6C" w:rsidRPr="003555CD" w:rsidRDefault="00F54E6C">
            <w:pPr>
              <w:ind w:left="0"/>
            </w:pPr>
          </w:p>
        </w:tc>
        <w:tc>
          <w:tcPr>
            <w:tcW w:w="902" w:type="dxa"/>
            <w:gridSpan w:val="4"/>
            <w:vMerge/>
            <w:shd w:val="clear" w:color="auto" w:fill="0070C0"/>
          </w:tcPr>
          <w:p w:rsidR="00F54E6C" w:rsidRPr="003555CD" w:rsidRDefault="00F54E6C">
            <w:pPr>
              <w:ind w:left="0"/>
            </w:pPr>
          </w:p>
        </w:tc>
        <w:tc>
          <w:tcPr>
            <w:tcW w:w="233" w:type="dxa"/>
            <w:shd w:val="clear" w:color="auto" w:fill="FFFFFF" w:themeFill="background1"/>
          </w:tcPr>
          <w:p w:rsidR="00F54E6C" w:rsidRPr="003555CD" w:rsidRDefault="00F54E6C">
            <w:pPr>
              <w:ind w:left="0"/>
            </w:pPr>
          </w:p>
        </w:tc>
        <w:tc>
          <w:tcPr>
            <w:tcW w:w="233" w:type="dxa"/>
            <w:shd w:val="clear" w:color="auto" w:fill="FFC000"/>
          </w:tcPr>
          <w:p w:rsidR="00F54E6C" w:rsidRPr="003555CD" w:rsidRDefault="00F54E6C">
            <w:pPr>
              <w:ind w:left="0"/>
            </w:pPr>
          </w:p>
        </w:tc>
      </w:tr>
      <w:tr w:rsidR="00F54E6C" w:rsidRPr="003555CD" w:rsidTr="0059115A">
        <w:tc>
          <w:tcPr>
            <w:tcW w:w="234" w:type="dxa"/>
            <w:shd w:val="clear" w:color="auto" w:fill="FFC000"/>
          </w:tcPr>
          <w:p w:rsidR="00F54E6C" w:rsidRPr="003555CD" w:rsidRDefault="00F54E6C">
            <w:pPr>
              <w:ind w:left="0"/>
              <w:rPr>
                <w:color w:val="FFC000"/>
              </w:rPr>
            </w:pPr>
          </w:p>
        </w:tc>
        <w:tc>
          <w:tcPr>
            <w:tcW w:w="233" w:type="dxa"/>
          </w:tcPr>
          <w:p w:rsidR="00F54E6C" w:rsidRPr="003555CD" w:rsidRDefault="00F54E6C">
            <w:pPr>
              <w:ind w:left="0"/>
            </w:pPr>
          </w:p>
        </w:tc>
        <w:tc>
          <w:tcPr>
            <w:tcW w:w="1526" w:type="dxa"/>
            <w:gridSpan w:val="2"/>
            <w:shd w:val="clear" w:color="auto" w:fill="0070C0"/>
          </w:tcPr>
          <w:p w:rsidR="00F54E6C" w:rsidRPr="003555CD" w:rsidRDefault="00F54E6C">
            <w:pPr>
              <w:ind w:left="0"/>
            </w:pPr>
          </w:p>
        </w:tc>
        <w:tc>
          <w:tcPr>
            <w:tcW w:w="236" w:type="dxa"/>
            <w:shd w:val="clear" w:color="auto" w:fill="0070C0"/>
          </w:tcPr>
          <w:p w:rsidR="00F54E6C" w:rsidRPr="003555CD" w:rsidRDefault="00F54E6C">
            <w:pPr>
              <w:ind w:left="0"/>
            </w:pPr>
          </w:p>
        </w:tc>
        <w:tc>
          <w:tcPr>
            <w:tcW w:w="4370" w:type="dxa"/>
            <w:gridSpan w:val="5"/>
            <w:shd w:val="clear" w:color="auto" w:fill="0070C0"/>
          </w:tcPr>
          <w:p w:rsidR="00F54E6C" w:rsidRPr="003555CD" w:rsidRDefault="00F54E6C">
            <w:pPr>
              <w:ind w:left="0"/>
            </w:pPr>
          </w:p>
        </w:tc>
        <w:tc>
          <w:tcPr>
            <w:tcW w:w="3275" w:type="dxa"/>
            <w:gridSpan w:val="2"/>
            <w:vMerge/>
            <w:shd w:val="clear" w:color="auto" w:fill="0070C0"/>
          </w:tcPr>
          <w:p w:rsidR="00F54E6C" w:rsidRPr="003555CD" w:rsidRDefault="00F54E6C">
            <w:pPr>
              <w:ind w:left="0"/>
            </w:pPr>
          </w:p>
        </w:tc>
        <w:tc>
          <w:tcPr>
            <w:tcW w:w="245" w:type="dxa"/>
            <w:vMerge/>
            <w:shd w:val="clear" w:color="auto" w:fill="0070C0"/>
          </w:tcPr>
          <w:p w:rsidR="00F54E6C" w:rsidRPr="003555CD" w:rsidRDefault="00F54E6C">
            <w:pPr>
              <w:ind w:left="0"/>
            </w:pPr>
          </w:p>
        </w:tc>
        <w:tc>
          <w:tcPr>
            <w:tcW w:w="902" w:type="dxa"/>
            <w:gridSpan w:val="4"/>
            <w:vMerge/>
            <w:shd w:val="clear" w:color="auto" w:fill="0070C0"/>
          </w:tcPr>
          <w:p w:rsidR="00F54E6C" w:rsidRPr="003555CD" w:rsidRDefault="00F54E6C">
            <w:pPr>
              <w:ind w:left="0"/>
            </w:pPr>
          </w:p>
        </w:tc>
        <w:tc>
          <w:tcPr>
            <w:tcW w:w="233" w:type="dxa"/>
            <w:shd w:val="clear" w:color="auto" w:fill="FFFFFF" w:themeFill="background1"/>
          </w:tcPr>
          <w:p w:rsidR="00F54E6C" w:rsidRPr="003555CD" w:rsidRDefault="00F54E6C">
            <w:pPr>
              <w:ind w:left="0"/>
            </w:pPr>
          </w:p>
        </w:tc>
        <w:tc>
          <w:tcPr>
            <w:tcW w:w="233" w:type="dxa"/>
            <w:shd w:val="clear" w:color="auto" w:fill="FFC000"/>
          </w:tcPr>
          <w:p w:rsidR="00F54E6C" w:rsidRPr="003555CD" w:rsidRDefault="00F54E6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val="restart"/>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3174" w:type="dxa"/>
            <w:gridSpan w:val="2"/>
            <w:shd w:val="clear" w:color="auto" w:fill="0070C0"/>
          </w:tcPr>
          <w:p w:rsidR="00D6491C" w:rsidRPr="003555CD" w:rsidRDefault="00D6491C">
            <w:pPr>
              <w:ind w:left="0"/>
            </w:pPr>
          </w:p>
        </w:tc>
        <w:tc>
          <w:tcPr>
            <w:tcW w:w="926" w:type="dxa"/>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4100" w:type="dxa"/>
            <w:gridSpan w:val="3"/>
            <w:vMerge w:val="restart"/>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4100" w:type="dxa"/>
            <w:gridSpan w:val="3"/>
            <w:vMerge/>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4100" w:type="dxa"/>
            <w:gridSpan w:val="3"/>
            <w:vMerge/>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c>
          <w:tcPr>
            <w:tcW w:w="234" w:type="dxa"/>
            <w:shd w:val="clear" w:color="auto" w:fill="FFC000"/>
          </w:tcPr>
          <w:p w:rsidR="00D6491C" w:rsidRPr="003555CD" w:rsidRDefault="00D6491C">
            <w:pPr>
              <w:ind w:left="0"/>
              <w:rPr>
                <w:color w:val="FFC000"/>
              </w:rPr>
            </w:pPr>
          </w:p>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4100" w:type="dxa"/>
            <w:gridSpan w:val="3"/>
            <w:vMerge/>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rPr>
          <w:trHeight w:val="64"/>
        </w:trPr>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vMerge/>
            <w:shd w:val="clear" w:color="auto" w:fill="0070C0"/>
          </w:tcPr>
          <w:p w:rsidR="00D6491C" w:rsidRPr="003555CD" w:rsidRDefault="00D6491C">
            <w:pPr>
              <w:ind w:left="0"/>
            </w:pPr>
          </w:p>
        </w:tc>
        <w:tc>
          <w:tcPr>
            <w:tcW w:w="303"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4100" w:type="dxa"/>
            <w:gridSpan w:val="3"/>
            <w:vMerge/>
            <w:shd w:val="clear" w:color="auto" w:fill="0070C0"/>
          </w:tcPr>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rPr>
          <w:trHeight w:val="64"/>
        </w:trPr>
        <w:tc>
          <w:tcPr>
            <w:tcW w:w="234" w:type="dxa"/>
            <w:shd w:val="clear" w:color="auto" w:fill="FFC000"/>
          </w:tcPr>
          <w:p w:rsidR="00D6491C" w:rsidRPr="003555CD" w:rsidRDefault="00D6491C">
            <w:pPr>
              <w:ind w:left="0"/>
              <w:rPr>
                <w:color w:val="FFC000"/>
              </w:rPr>
            </w:pPr>
          </w:p>
        </w:tc>
        <w:tc>
          <w:tcPr>
            <w:tcW w:w="233" w:type="dxa"/>
          </w:tcPr>
          <w:p w:rsidR="00D6491C" w:rsidRPr="003555CD" w:rsidRDefault="00D6491C">
            <w:pPr>
              <w:ind w:left="0"/>
            </w:pPr>
          </w:p>
        </w:tc>
        <w:tc>
          <w:tcPr>
            <w:tcW w:w="4768" w:type="dxa"/>
            <w:gridSpan w:val="5"/>
            <w:shd w:val="clear" w:color="auto" w:fill="0070C0"/>
          </w:tcPr>
          <w:p w:rsidR="00D6491C" w:rsidRPr="003555CD" w:rsidRDefault="00D6491C">
            <w:pPr>
              <w:ind w:left="0"/>
            </w:pPr>
          </w:p>
        </w:tc>
        <w:tc>
          <w:tcPr>
            <w:tcW w:w="303" w:type="dxa"/>
            <w:shd w:val="clear" w:color="auto" w:fill="0070C0"/>
          </w:tcPr>
          <w:p w:rsidR="00D6491C" w:rsidRPr="003555CD" w:rsidRDefault="00D6491C" w:rsidP="001C1732">
            <w:pPr>
              <w:ind w:left="0"/>
              <w:jc w:val="right"/>
              <w:rPr>
                <w:rFonts w:ascii="Times New Roman" w:hAnsi="Times New Roman" w:cs="Times New Roman"/>
                <w:b/>
                <w:color w:val="FFC00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FFC000"/>
                  </w14:solidFill>
                  <w14:prstDash w14:val="solid"/>
                  <w14:round/>
                </w14:textOutline>
              </w:rPr>
            </w:pPr>
          </w:p>
        </w:tc>
        <w:tc>
          <w:tcPr>
            <w:tcW w:w="236" w:type="dxa"/>
            <w:shd w:val="clear" w:color="auto" w:fill="0070C0"/>
          </w:tcPr>
          <w:p w:rsidR="00D6491C" w:rsidRPr="003555CD" w:rsidRDefault="00D6491C" w:rsidP="001C1732">
            <w:pPr>
              <w:ind w:left="0"/>
              <w:jc w:val="right"/>
              <w:rPr>
                <w:rFonts w:ascii="Times New Roman" w:hAnsi="Times New Roman" w:cs="Times New Roman"/>
                <w:b/>
                <w:color w:val="FFC00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FFC000"/>
                  </w14:solidFill>
                  <w14:prstDash w14:val="solid"/>
                  <w14:round/>
                </w14:textOutline>
              </w:rPr>
            </w:pPr>
          </w:p>
        </w:tc>
        <w:tc>
          <w:tcPr>
            <w:tcW w:w="4100" w:type="dxa"/>
            <w:gridSpan w:val="3"/>
            <w:shd w:val="clear" w:color="auto" w:fill="0070C0"/>
          </w:tcPr>
          <w:p w:rsidR="00D6491C" w:rsidRPr="003555CD" w:rsidRDefault="00F55B7B" w:rsidP="001C1732">
            <w:pPr>
              <w:ind w:left="0"/>
              <w:jc w:val="right"/>
              <w:rPr>
                <w:rFonts w:ascii="Times New Roman" w:hAnsi="Times New Roman" w:cs="Times New Roman"/>
                <w:b/>
                <w:color w:val="FFC00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FFC000"/>
                  </w14:solidFill>
                  <w14:prstDash w14:val="solid"/>
                  <w14:round/>
                </w14:textOutline>
              </w:rPr>
            </w:pPr>
            <w:r>
              <w:rPr>
                <w:rFonts w:ascii="Times New Roman" w:hAnsi="Times New Roman" w:cs="Times New Roman"/>
                <w:b/>
                <w:color w:val="FFC00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FFC000"/>
                  </w14:solidFill>
                  <w14:prstDash w14:val="solid"/>
                  <w14:round/>
                </w14:textOutline>
              </w:rPr>
              <w:t>AKREDITIMI NJË MJET</w:t>
            </w:r>
            <w:r w:rsidR="00D6491C" w:rsidRPr="003555CD">
              <w:rPr>
                <w:rFonts w:ascii="Times New Roman" w:hAnsi="Times New Roman" w:cs="Times New Roman"/>
                <w:b/>
                <w:color w:val="FFC00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FFC000"/>
                  </w14:solidFill>
                  <w14:prstDash w14:val="solid"/>
                  <w14:round/>
                </w14:textOutline>
              </w:rPr>
              <w:t xml:space="preserve"> PËR TË MBËSHTETUR RREGULLATORËT</w:t>
            </w:r>
          </w:p>
          <w:p w:rsidR="00D6491C" w:rsidRPr="003555CD" w:rsidRDefault="00D6491C">
            <w:pPr>
              <w:ind w:left="0"/>
            </w:pPr>
          </w:p>
        </w:tc>
        <w:tc>
          <w:tcPr>
            <w:tcW w:w="245"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6" w:type="dxa"/>
            <w:shd w:val="clear" w:color="auto" w:fill="0070C0"/>
          </w:tcPr>
          <w:p w:rsidR="00D6491C" w:rsidRPr="003555CD" w:rsidRDefault="00D6491C">
            <w:pPr>
              <w:ind w:left="0"/>
            </w:pPr>
          </w:p>
        </w:tc>
        <w:tc>
          <w:tcPr>
            <w:tcW w:w="222" w:type="dxa"/>
            <w:shd w:val="clear" w:color="auto" w:fill="0070C0"/>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pPr>
          </w:p>
        </w:tc>
      </w:tr>
      <w:tr w:rsidR="00D6491C" w:rsidRPr="003555CD" w:rsidTr="0059115A">
        <w:trPr>
          <w:trHeight w:val="64"/>
        </w:trPr>
        <w:tc>
          <w:tcPr>
            <w:tcW w:w="234" w:type="dxa"/>
            <w:shd w:val="clear" w:color="auto" w:fill="FFC000"/>
          </w:tcPr>
          <w:p w:rsidR="00D6491C" w:rsidRPr="003555CD" w:rsidRDefault="00D6491C">
            <w:pPr>
              <w:ind w:left="0"/>
              <w:rPr>
                <w:color w:val="FFC000"/>
              </w:rPr>
            </w:pPr>
          </w:p>
        </w:tc>
        <w:tc>
          <w:tcPr>
            <w:tcW w:w="233" w:type="dxa"/>
            <w:shd w:val="clear" w:color="auto" w:fill="FFFFFF" w:themeFill="background1"/>
          </w:tcPr>
          <w:p w:rsidR="00D6491C" w:rsidRPr="003555CD" w:rsidRDefault="00D6491C">
            <w:pPr>
              <w:ind w:left="0"/>
            </w:pPr>
          </w:p>
        </w:tc>
        <w:tc>
          <w:tcPr>
            <w:tcW w:w="4768" w:type="dxa"/>
            <w:gridSpan w:val="5"/>
            <w:shd w:val="clear" w:color="auto" w:fill="FFFFFF" w:themeFill="background1"/>
          </w:tcPr>
          <w:p w:rsidR="00D6491C" w:rsidRPr="003555CD" w:rsidRDefault="00D6491C">
            <w:pPr>
              <w:ind w:left="0"/>
            </w:pPr>
          </w:p>
        </w:tc>
        <w:tc>
          <w:tcPr>
            <w:tcW w:w="303" w:type="dxa"/>
            <w:shd w:val="clear" w:color="auto" w:fill="FFFFFF" w:themeFill="background1"/>
          </w:tcPr>
          <w:p w:rsidR="00D6491C" w:rsidRPr="003555CD" w:rsidRDefault="00D6491C" w:rsidP="001C1732">
            <w:pPr>
              <w:ind w:left="0"/>
              <w:jc w:val="right"/>
            </w:pPr>
          </w:p>
        </w:tc>
        <w:tc>
          <w:tcPr>
            <w:tcW w:w="236" w:type="dxa"/>
            <w:shd w:val="clear" w:color="auto" w:fill="FFFFFF" w:themeFill="background1"/>
          </w:tcPr>
          <w:p w:rsidR="00D6491C" w:rsidRPr="003555CD" w:rsidRDefault="00D6491C" w:rsidP="001C1732">
            <w:pPr>
              <w:ind w:left="0"/>
              <w:jc w:val="right"/>
            </w:pPr>
          </w:p>
        </w:tc>
        <w:tc>
          <w:tcPr>
            <w:tcW w:w="4100" w:type="dxa"/>
            <w:gridSpan w:val="3"/>
            <w:shd w:val="clear" w:color="auto" w:fill="FFFFFF" w:themeFill="background1"/>
          </w:tcPr>
          <w:p w:rsidR="00D6491C" w:rsidRPr="003555CD" w:rsidRDefault="00D6491C" w:rsidP="001C1732">
            <w:pPr>
              <w:ind w:left="0"/>
              <w:jc w:val="right"/>
            </w:pPr>
          </w:p>
        </w:tc>
        <w:tc>
          <w:tcPr>
            <w:tcW w:w="245"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36" w:type="dxa"/>
            <w:shd w:val="clear" w:color="auto" w:fill="FFFFFF" w:themeFill="background1"/>
          </w:tcPr>
          <w:p w:rsidR="00D6491C" w:rsidRPr="003555CD" w:rsidRDefault="00D6491C">
            <w:pPr>
              <w:ind w:left="0"/>
            </w:pPr>
          </w:p>
        </w:tc>
        <w:tc>
          <w:tcPr>
            <w:tcW w:w="222" w:type="dxa"/>
            <w:shd w:val="clear" w:color="auto" w:fill="FFFFFF" w:themeFill="background1"/>
          </w:tcPr>
          <w:p w:rsidR="00D6491C" w:rsidRPr="003555CD" w:rsidRDefault="00D6491C">
            <w:pPr>
              <w:ind w:left="0"/>
            </w:pPr>
          </w:p>
        </w:tc>
        <w:tc>
          <w:tcPr>
            <w:tcW w:w="233" w:type="dxa"/>
            <w:shd w:val="clear" w:color="auto" w:fill="FFFFFF" w:themeFill="background1"/>
          </w:tcPr>
          <w:p w:rsidR="00D6491C" w:rsidRPr="003555CD" w:rsidRDefault="00D6491C">
            <w:pPr>
              <w:ind w:left="0"/>
            </w:pPr>
          </w:p>
        </w:tc>
        <w:tc>
          <w:tcPr>
            <w:tcW w:w="233" w:type="dxa"/>
            <w:shd w:val="clear" w:color="auto" w:fill="FFC000"/>
          </w:tcPr>
          <w:p w:rsidR="00D6491C" w:rsidRPr="003555CD" w:rsidRDefault="00D6491C">
            <w:pPr>
              <w:ind w:left="0"/>
              <w:rPr>
                <w:color w:val="FFC000"/>
              </w:rPr>
            </w:pPr>
          </w:p>
        </w:tc>
      </w:tr>
      <w:tr w:rsidR="00C2015A" w:rsidRPr="003555CD" w:rsidTr="0059115A">
        <w:trPr>
          <w:trHeight w:val="64"/>
        </w:trPr>
        <w:tc>
          <w:tcPr>
            <w:tcW w:w="234" w:type="dxa"/>
            <w:shd w:val="clear" w:color="auto" w:fill="FFC000"/>
          </w:tcPr>
          <w:p w:rsidR="00C2015A" w:rsidRPr="003555CD" w:rsidRDefault="00C2015A">
            <w:pPr>
              <w:ind w:left="0"/>
              <w:rPr>
                <w:color w:val="FFC000"/>
              </w:rPr>
            </w:pPr>
          </w:p>
        </w:tc>
        <w:tc>
          <w:tcPr>
            <w:tcW w:w="233" w:type="dxa"/>
            <w:shd w:val="clear" w:color="auto" w:fill="FFC000"/>
          </w:tcPr>
          <w:p w:rsidR="00C2015A" w:rsidRPr="003555CD" w:rsidRDefault="00C2015A">
            <w:pPr>
              <w:ind w:left="0"/>
            </w:pPr>
          </w:p>
        </w:tc>
        <w:tc>
          <w:tcPr>
            <w:tcW w:w="4768" w:type="dxa"/>
            <w:gridSpan w:val="5"/>
            <w:shd w:val="clear" w:color="auto" w:fill="FFC000"/>
          </w:tcPr>
          <w:p w:rsidR="00C2015A" w:rsidRPr="003555CD" w:rsidRDefault="00C2015A">
            <w:pPr>
              <w:ind w:left="0"/>
            </w:pPr>
          </w:p>
        </w:tc>
        <w:tc>
          <w:tcPr>
            <w:tcW w:w="303" w:type="dxa"/>
            <w:shd w:val="clear" w:color="auto" w:fill="FFC000"/>
          </w:tcPr>
          <w:p w:rsidR="00C2015A" w:rsidRPr="003555CD" w:rsidRDefault="00C2015A" w:rsidP="001C1732">
            <w:pPr>
              <w:ind w:left="0"/>
              <w:jc w:val="right"/>
            </w:pPr>
          </w:p>
        </w:tc>
        <w:tc>
          <w:tcPr>
            <w:tcW w:w="236" w:type="dxa"/>
            <w:shd w:val="clear" w:color="auto" w:fill="FFC000"/>
          </w:tcPr>
          <w:p w:rsidR="00C2015A" w:rsidRPr="003555CD" w:rsidRDefault="00C2015A" w:rsidP="001C1732">
            <w:pPr>
              <w:ind w:left="0"/>
              <w:jc w:val="right"/>
            </w:pPr>
          </w:p>
        </w:tc>
        <w:tc>
          <w:tcPr>
            <w:tcW w:w="4100" w:type="dxa"/>
            <w:gridSpan w:val="3"/>
            <w:shd w:val="clear" w:color="auto" w:fill="FFC000"/>
          </w:tcPr>
          <w:p w:rsidR="00C2015A" w:rsidRPr="003555CD" w:rsidRDefault="00C2015A" w:rsidP="001C1732">
            <w:pPr>
              <w:ind w:left="0"/>
              <w:jc w:val="right"/>
            </w:pPr>
          </w:p>
        </w:tc>
        <w:tc>
          <w:tcPr>
            <w:tcW w:w="245" w:type="dxa"/>
            <w:shd w:val="clear" w:color="auto" w:fill="FFC000"/>
          </w:tcPr>
          <w:p w:rsidR="00C2015A" w:rsidRPr="003555CD" w:rsidRDefault="00C2015A">
            <w:pPr>
              <w:ind w:left="0"/>
            </w:pPr>
          </w:p>
        </w:tc>
        <w:tc>
          <w:tcPr>
            <w:tcW w:w="222" w:type="dxa"/>
            <w:shd w:val="clear" w:color="auto" w:fill="FFC000"/>
          </w:tcPr>
          <w:p w:rsidR="00C2015A" w:rsidRPr="003555CD" w:rsidRDefault="00C2015A">
            <w:pPr>
              <w:ind w:left="0"/>
            </w:pPr>
          </w:p>
        </w:tc>
        <w:tc>
          <w:tcPr>
            <w:tcW w:w="222" w:type="dxa"/>
            <w:shd w:val="clear" w:color="auto" w:fill="FFC000"/>
          </w:tcPr>
          <w:p w:rsidR="00C2015A" w:rsidRPr="003555CD" w:rsidRDefault="00C2015A">
            <w:pPr>
              <w:ind w:left="0"/>
            </w:pPr>
          </w:p>
        </w:tc>
        <w:tc>
          <w:tcPr>
            <w:tcW w:w="236" w:type="dxa"/>
            <w:shd w:val="clear" w:color="auto" w:fill="FFC000"/>
          </w:tcPr>
          <w:p w:rsidR="00C2015A" w:rsidRPr="003555CD" w:rsidRDefault="00C2015A">
            <w:pPr>
              <w:ind w:left="0"/>
            </w:pPr>
          </w:p>
        </w:tc>
        <w:tc>
          <w:tcPr>
            <w:tcW w:w="222" w:type="dxa"/>
            <w:shd w:val="clear" w:color="auto" w:fill="FFC000"/>
          </w:tcPr>
          <w:p w:rsidR="00C2015A" w:rsidRPr="003555CD" w:rsidRDefault="00C2015A">
            <w:pPr>
              <w:ind w:left="0"/>
            </w:pPr>
          </w:p>
        </w:tc>
        <w:tc>
          <w:tcPr>
            <w:tcW w:w="233" w:type="dxa"/>
            <w:shd w:val="clear" w:color="auto" w:fill="FFC000"/>
          </w:tcPr>
          <w:p w:rsidR="00C2015A" w:rsidRPr="003555CD" w:rsidRDefault="00C2015A">
            <w:pPr>
              <w:ind w:left="0"/>
              <w:rPr>
                <w:color w:val="FFC000"/>
              </w:rPr>
            </w:pPr>
          </w:p>
        </w:tc>
        <w:tc>
          <w:tcPr>
            <w:tcW w:w="233" w:type="dxa"/>
            <w:shd w:val="clear" w:color="auto" w:fill="FFC000"/>
          </w:tcPr>
          <w:p w:rsidR="00C2015A" w:rsidRPr="003555CD" w:rsidRDefault="00C2015A">
            <w:pPr>
              <w:ind w:left="0"/>
              <w:rPr>
                <w:color w:val="FFC000"/>
              </w:rPr>
            </w:pPr>
          </w:p>
        </w:tc>
      </w:tr>
    </w:tbl>
    <w:p w:rsidR="006971BF" w:rsidRPr="003555CD" w:rsidRDefault="006971BF"/>
    <w:p w:rsidR="006971BF" w:rsidRPr="003555CD" w:rsidRDefault="006971BF"/>
    <w:p w:rsidR="00275193" w:rsidRPr="003555CD" w:rsidRDefault="00275193" w:rsidP="00275193">
      <w:pPr>
        <w:tabs>
          <w:tab w:val="left" w:pos="2758"/>
        </w:tabs>
      </w:pPr>
      <w:r w:rsidRPr="003555CD">
        <w:tab/>
      </w:r>
    </w:p>
    <w:p w:rsidR="00275193" w:rsidRPr="003555CD" w:rsidRDefault="00275193" w:rsidP="00275193">
      <w:pPr>
        <w:tabs>
          <w:tab w:val="left" w:pos="2758"/>
        </w:tabs>
      </w:pPr>
    </w:p>
    <w:p w:rsidR="00275193" w:rsidRPr="003555CD" w:rsidRDefault="00275193" w:rsidP="00275193">
      <w:pPr>
        <w:tabs>
          <w:tab w:val="left" w:pos="2758"/>
        </w:tabs>
      </w:pPr>
    </w:p>
    <w:p w:rsidR="00275193" w:rsidRPr="003555CD" w:rsidRDefault="00275193" w:rsidP="000D26AC">
      <w:pPr>
        <w:tabs>
          <w:tab w:val="left" w:pos="2758"/>
        </w:tabs>
        <w:ind w:left="720" w:right="270"/>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3"/>
      </w:tblGrid>
      <w:tr w:rsidR="00825958" w:rsidRPr="003555CD" w:rsidTr="0028348A">
        <w:tc>
          <w:tcPr>
            <w:tcW w:w="10533" w:type="dxa"/>
            <w:shd w:val="clear" w:color="auto" w:fill="auto"/>
          </w:tcPr>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sdt>
            <w:sdtPr>
              <w:rPr>
                <w:rFonts w:asciiTheme="minorHAnsi" w:eastAsiaTheme="minorHAnsi" w:hAnsiTheme="minorHAnsi" w:cstheme="minorBidi"/>
                <w:i/>
                <w:color w:val="auto"/>
                <w:sz w:val="22"/>
                <w:szCs w:val="22"/>
                <w:lang w:val="sq-AL"/>
              </w:rPr>
              <w:id w:val="-701248495"/>
              <w:docPartObj>
                <w:docPartGallery w:val="Table of Contents"/>
                <w:docPartUnique/>
              </w:docPartObj>
            </w:sdtPr>
            <w:sdtEndPr>
              <w:rPr>
                <w:b/>
                <w:bCs/>
              </w:rPr>
            </w:sdtEndPr>
            <w:sdtContent>
              <w:p w:rsidR="002D41B1" w:rsidRPr="00AE2A03" w:rsidRDefault="002D41B1" w:rsidP="000D26AC">
                <w:pPr>
                  <w:pStyle w:val="TOCHeading"/>
                  <w:ind w:left="720" w:right="270"/>
                  <w:rPr>
                    <w:rFonts w:ascii="Times New Roman" w:hAnsi="Times New Roman" w:cs="Times New Roman"/>
                    <w:b/>
                    <w:i/>
                    <w:color w:val="auto"/>
                    <w:sz w:val="24"/>
                    <w:szCs w:val="24"/>
                    <w:lang w:val="sq-AL"/>
                  </w:rPr>
                </w:pPr>
                <w:r w:rsidRPr="00AE2A03">
                  <w:rPr>
                    <w:rFonts w:ascii="Times New Roman" w:hAnsi="Times New Roman" w:cs="Times New Roman"/>
                    <w:b/>
                    <w:i/>
                    <w:color w:val="auto"/>
                    <w:sz w:val="24"/>
                    <w:szCs w:val="24"/>
                    <w:lang w:val="sq-AL"/>
                  </w:rPr>
                  <w:t>Përmbajtja</w:t>
                </w:r>
              </w:p>
              <w:p w:rsidR="00825958" w:rsidRPr="00AE2A03" w:rsidRDefault="00825958" w:rsidP="000D26AC">
                <w:pPr>
                  <w:ind w:left="720" w:right="270"/>
                  <w:rPr>
                    <w:rFonts w:ascii="Times New Roman" w:hAnsi="Times New Roman" w:cs="Times New Roman"/>
                    <w:b/>
                    <w:i/>
                    <w:sz w:val="24"/>
                    <w:szCs w:val="24"/>
                  </w:rPr>
                </w:pPr>
              </w:p>
              <w:p w:rsidR="0028348A" w:rsidRPr="00AE2A03" w:rsidRDefault="002D41B1">
                <w:pPr>
                  <w:pStyle w:val="TOC1"/>
                  <w:tabs>
                    <w:tab w:val="right" w:leader="dot" w:pos="11150"/>
                  </w:tabs>
                  <w:rPr>
                    <w:rFonts w:ascii="Times New Roman" w:eastAsiaTheme="minorEastAsia" w:hAnsi="Times New Roman" w:cs="Times New Roman"/>
                    <w:b/>
                    <w:noProof/>
                    <w:sz w:val="24"/>
                    <w:szCs w:val="24"/>
                    <w:lang w:eastAsia="sq-AL"/>
                  </w:rPr>
                </w:pPr>
                <w:r w:rsidRPr="00AE2A03">
                  <w:rPr>
                    <w:rFonts w:ascii="Times New Roman" w:hAnsi="Times New Roman" w:cs="Times New Roman"/>
                    <w:b/>
                    <w:i/>
                    <w:sz w:val="24"/>
                    <w:szCs w:val="24"/>
                  </w:rPr>
                  <w:fldChar w:fldCharType="begin"/>
                </w:r>
                <w:r w:rsidRPr="00AE2A03">
                  <w:rPr>
                    <w:rFonts w:ascii="Times New Roman" w:hAnsi="Times New Roman" w:cs="Times New Roman"/>
                    <w:b/>
                    <w:i/>
                    <w:sz w:val="24"/>
                    <w:szCs w:val="24"/>
                  </w:rPr>
                  <w:instrText xml:space="preserve"> TOC \o "1-3" \h \z \u </w:instrText>
                </w:r>
                <w:r w:rsidRPr="00AE2A03">
                  <w:rPr>
                    <w:rFonts w:ascii="Times New Roman" w:hAnsi="Times New Roman" w:cs="Times New Roman"/>
                    <w:b/>
                    <w:i/>
                    <w:sz w:val="24"/>
                    <w:szCs w:val="24"/>
                  </w:rPr>
                  <w:fldChar w:fldCharType="separate"/>
                </w:r>
                <w:hyperlink w:anchor="_Toc97038103"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Kush është Drejtoria e Përgjithshme e Akreditimit e Kosovës?</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_Toc97038103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4</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4"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Roli i Akreditimit</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_Toc97038104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4</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5"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i akreditimit</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_Toc97038105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5</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6"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Politika e cilësisë</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_Toc97038106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5</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7"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Vizitat vlerësuese dhe mbikëqyrëse</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_Toc97038107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6</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8"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Trajnimet</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_Toc97038108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6</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09"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Buxheti i vitit 2021</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_Toc97038109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7</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10"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Bashkëpunimet ndërkombëtare</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_Toc97038110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7</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11"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Projektet mbështetëse për DAK-në</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_Toc97038111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7</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12"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Ngritja e skemës se re të akreditimit sipas standardit ISO 15189</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_Toc97038112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7</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13"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Laboratorët testues të akredituar</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_Toc97038113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9</w:t>
                  </w:r>
                  <w:r w:rsidR="0028348A" w:rsidRPr="00AE2A03">
                    <w:rPr>
                      <w:rFonts w:ascii="Times New Roman" w:hAnsi="Times New Roman" w:cs="Times New Roman"/>
                      <w:b/>
                      <w:noProof/>
                      <w:webHidden/>
                      <w:sz w:val="24"/>
                      <w:szCs w:val="24"/>
                    </w:rPr>
                    <w:fldChar w:fldCharType="end"/>
                  </w:r>
                </w:hyperlink>
              </w:p>
              <w:p w:rsidR="0028348A" w:rsidRPr="00AE2A03" w:rsidRDefault="00DF7428">
                <w:pPr>
                  <w:pStyle w:val="TOC1"/>
                  <w:tabs>
                    <w:tab w:val="right" w:leader="dot" w:pos="11150"/>
                  </w:tabs>
                  <w:rPr>
                    <w:rFonts w:ascii="Times New Roman" w:eastAsiaTheme="minorEastAsia" w:hAnsi="Times New Roman" w:cs="Times New Roman"/>
                    <w:b/>
                    <w:noProof/>
                    <w:sz w:val="24"/>
                    <w:szCs w:val="24"/>
                    <w:lang w:eastAsia="sq-AL"/>
                  </w:rPr>
                </w:pPr>
                <w:hyperlink w:anchor="_Toc97038114" w:history="1">
                  <w:r w:rsidR="0028348A" w:rsidRPr="00AE2A03">
                    <w:rPr>
                      <w:rStyle w:val="Hyperlink"/>
                      <w:rFonts w:ascii="Times New Roman" w:hAnsi="Times New Roman" w:cs="Times New Roman"/>
                      <w:b/>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Trupat inspektues të akredituar</w:t>
                  </w:r>
                  <w:r w:rsidR="0028348A" w:rsidRPr="00AE2A03">
                    <w:rPr>
                      <w:rFonts w:ascii="Times New Roman" w:hAnsi="Times New Roman" w:cs="Times New Roman"/>
                      <w:b/>
                      <w:noProof/>
                      <w:webHidden/>
                      <w:sz w:val="24"/>
                      <w:szCs w:val="24"/>
                    </w:rPr>
                    <w:tab/>
                  </w:r>
                  <w:r w:rsidR="0028348A" w:rsidRPr="00AE2A03">
                    <w:rPr>
                      <w:rFonts w:ascii="Times New Roman" w:hAnsi="Times New Roman" w:cs="Times New Roman"/>
                      <w:b/>
                      <w:noProof/>
                      <w:webHidden/>
                      <w:sz w:val="24"/>
                      <w:szCs w:val="24"/>
                    </w:rPr>
                    <w:fldChar w:fldCharType="begin"/>
                  </w:r>
                  <w:r w:rsidR="0028348A" w:rsidRPr="00AE2A03">
                    <w:rPr>
                      <w:rFonts w:ascii="Times New Roman" w:hAnsi="Times New Roman" w:cs="Times New Roman"/>
                      <w:b/>
                      <w:noProof/>
                      <w:webHidden/>
                      <w:sz w:val="24"/>
                      <w:szCs w:val="24"/>
                    </w:rPr>
                    <w:instrText xml:space="preserve"> PAGEREF _Toc97038114 \h </w:instrText>
                  </w:r>
                  <w:r w:rsidR="0028348A" w:rsidRPr="00AE2A03">
                    <w:rPr>
                      <w:rFonts w:ascii="Times New Roman" w:hAnsi="Times New Roman" w:cs="Times New Roman"/>
                      <w:b/>
                      <w:noProof/>
                      <w:webHidden/>
                      <w:sz w:val="24"/>
                      <w:szCs w:val="24"/>
                    </w:rPr>
                  </w:r>
                  <w:r w:rsidR="0028348A" w:rsidRPr="00AE2A03">
                    <w:rPr>
                      <w:rFonts w:ascii="Times New Roman" w:hAnsi="Times New Roman" w:cs="Times New Roman"/>
                      <w:b/>
                      <w:noProof/>
                      <w:webHidden/>
                      <w:sz w:val="24"/>
                      <w:szCs w:val="24"/>
                    </w:rPr>
                    <w:fldChar w:fldCharType="separate"/>
                  </w:r>
                  <w:r w:rsidR="0028348A" w:rsidRPr="00AE2A03">
                    <w:rPr>
                      <w:rFonts w:ascii="Times New Roman" w:hAnsi="Times New Roman" w:cs="Times New Roman"/>
                      <w:b/>
                      <w:noProof/>
                      <w:webHidden/>
                      <w:sz w:val="24"/>
                      <w:szCs w:val="24"/>
                    </w:rPr>
                    <w:t>11</w:t>
                  </w:r>
                  <w:r w:rsidR="0028348A" w:rsidRPr="00AE2A03">
                    <w:rPr>
                      <w:rFonts w:ascii="Times New Roman" w:hAnsi="Times New Roman" w:cs="Times New Roman"/>
                      <w:b/>
                      <w:noProof/>
                      <w:webHidden/>
                      <w:sz w:val="24"/>
                      <w:szCs w:val="24"/>
                    </w:rPr>
                    <w:fldChar w:fldCharType="end"/>
                  </w:r>
                </w:hyperlink>
              </w:p>
              <w:p w:rsidR="002D41B1" w:rsidRPr="000478C0" w:rsidRDefault="002D41B1" w:rsidP="000D26AC">
                <w:pPr>
                  <w:spacing w:line="480" w:lineRule="auto"/>
                  <w:ind w:left="720" w:right="270"/>
                  <w:rPr>
                    <w:i/>
                  </w:rPr>
                </w:pPr>
                <w:r w:rsidRPr="00AE2A03">
                  <w:rPr>
                    <w:rFonts w:ascii="Times New Roman" w:hAnsi="Times New Roman" w:cs="Times New Roman"/>
                    <w:b/>
                    <w:bCs/>
                    <w:i/>
                    <w:sz w:val="24"/>
                    <w:szCs w:val="24"/>
                  </w:rPr>
                  <w:fldChar w:fldCharType="end"/>
                </w:r>
              </w:p>
            </w:sdtContent>
          </w:sdt>
          <w:p w:rsidR="002D41B1" w:rsidRPr="000478C0" w:rsidRDefault="002D41B1" w:rsidP="000D26AC">
            <w:pPr>
              <w:spacing w:line="480" w:lineRule="auto"/>
              <w:ind w:left="720" w:right="270"/>
              <w:rPr>
                <w:i/>
              </w:rPr>
            </w:pPr>
          </w:p>
          <w:p w:rsidR="002D41B1" w:rsidRPr="000478C0" w:rsidRDefault="002D41B1" w:rsidP="000D26AC">
            <w:pPr>
              <w:ind w:left="720" w:right="270"/>
              <w:rPr>
                <w:rFonts w:ascii="Times New Roman" w:hAnsi="Times New Roman" w:cs="Times New Roman"/>
                <w:b/>
                <w:i/>
                <w:sz w:val="24"/>
                <w:szCs w:val="24"/>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p w:rsidR="002D41B1" w:rsidRPr="003555CD" w:rsidRDefault="002D41B1" w:rsidP="000D26AC">
            <w:pPr>
              <w:ind w:left="720" w:right="270"/>
              <w:rPr>
                <w:i/>
                <w:color w:val="0070C0"/>
              </w:rPr>
            </w:pPr>
          </w:p>
        </w:tc>
      </w:tr>
    </w:tbl>
    <w:p w:rsidR="00BF478E" w:rsidRPr="003555CD" w:rsidRDefault="00BF478E" w:rsidP="000D26AC">
      <w:pPr>
        <w:spacing w:line="360" w:lineRule="auto"/>
        <w:ind w:left="720" w:right="270"/>
      </w:pPr>
    </w:p>
    <w:p w:rsidR="00E03909" w:rsidRDefault="00E03909" w:rsidP="000D26AC">
      <w:pPr>
        <w:ind w:left="720" w:right="270"/>
      </w:pPr>
      <w:r>
        <w:br w:type="page"/>
      </w:r>
    </w:p>
    <w:p w:rsidR="000D26AC" w:rsidRDefault="000D26AC" w:rsidP="000D26AC">
      <w:pPr>
        <w:spacing w:line="360" w:lineRule="auto"/>
        <w:ind w:left="720" w:right="270"/>
      </w:pPr>
    </w:p>
    <w:p w:rsidR="00E03909" w:rsidRPr="000D26AC" w:rsidRDefault="00E03909" w:rsidP="000D26AC">
      <w:pPr>
        <w:spacing w:line="360" w:lineRule="auto"/>
        <w:ind w:left="720" w:right="270"/>
        <w:rPr>
          <w:rFonts w:ascii="Times New Roman" w:eastAsiaTheme="majorEastAsia"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26AC">
        <w:rPr>
          <w:rFonts w:ascii="Times New Roman" w:eastAsiaTheme="majorEastAsia"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Lista e Shkurtesave</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DAK - Drejtoria e Përgjithshme e Akreditimit e Kosovës</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TVK - Trup</w:t>
      </w:r>
      <w:r w:rsidR="00CE7D6E" w:rsidRPr="00840D74">
        <w:rPr>
          <w:rFonts w:ascii="Times New Roman" w:hAnsi="Times New Roman" w:cs="Times New Roman"/>
          <w:sz w:val="24"/>
          <w:szCs w:val="24"/>
        </w:rPr>
        <w:t>i</w:t>
      </w:r>
      <w:r w:rsidRPr="00840D74">
        <w:rPr>
          <w:rFonts w:ascii="Times New Roman" w:hAnsi="Times New Roman" w:cs="Times New Roman"/>
          <w:sz w:val="24"/>
          <w:szCs w:val="24"/>
        </w:rPr>
        <w:t xml:space="preserve"> për Vlerësim të Konformitetit</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KA - Këshilli i Akreditimit</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KP - Këshilli Profesional</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EA - European Co-operation for Accreditation (Koorporata Evropiane e Akreditimit)</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ILAC - International Laboratory Accreditation Cooperation (Korporata Ndërkombëtare për</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Akreditimin e Laboratorëve)</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IAF - International Accreditation Forum (Forumi Ndërkombëtar i Akreditimit)</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MAC - Multilateral Agreement Council ( Këshilli për Marrëveshje Multilaterale)</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MLA - Multilateral Agreement ( Marrëveshje Multilaterale)</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FMG - Free Movements of Goods (Lëvizja e Lirë e Mallrave) dhe Bashkëpunim Ndërkombëtar)</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lastRenderedPageBreak/>
        <w:t>QI - Quality Infrastructure (Infrastruktura e Cilësisë)</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LT - Laborator Testues</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LK - Laborator Kalibrues</w:t>
      </w:r>
    </w:p>
    <w:p w:rsidR="00CE7D6E" w:rsidRPr="00840D74" w:rsidRDefault="00CE7D6E"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LM - Laborator Mjekësor</w:t>
      </w:r>
    </w:p>
    <w:p w:rsidR="00E03909" w:rsidRPr="00840D74" w:rsidRDefault="00CE7D6E"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TI - Trup</w:t>
      </w:r>
      <w:r w:rsidR="00E03909" w:rsidRPr="00840D74">
        <w:rPr>
          <w:rFonts w:ascii="Times New Roman" w:hAnsi="Times New Roman" w:cs="Times New Roman"/>
          <w:sz w:val="24"/>
          <w:szCs w:val="24"/>
        </w:rPr>
        <w:t xml:space="preserve"> Inspektues</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ISO - International Organization for Standardization ( Organizata Ndërkombëtare për</w:t>
      </w:r>
    </w:p>
    <w:p w:rsidR="00E03909"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Standarde)</w:t>
      </w:r>
    </w:p>
    <w:p w:rsidR="00BF478E" w:rsidRPr="00840D74" w:rsidRDefault="00E03909" w:rsidP="000D26AC">
      <w:pPr>
        <w:spacing w:line="360" w:lineRule="auto"/>
        <w:ind w:left="720" w:right="270"/>
        <w:rPr>
          <w:rFonts w:ascii="Times New Roman" w:hAnsi="Times New Roman" w:cs="Times New Roman"/>
          <w:sz w:val="24"/>
          <w:szCs w:val="24"/>
        </w:rPr>
      </w:pPr>
      <w:r w:rsidRPr="00840D74">
        <w:rPr>
          <w:rFonts w:ascii="Times New Roman" w:hAnsi="Times New Roman" w:cs="Times New Roman"/>
          <w:sz w:val="24"/>
          <w:szCs w:val="24"/>
        </w:rPr>
        <w:t>IEC - International Electrotechnical Commission (Komisioni Ndërkombëtar për Elektroteknik)</w:t>
      </w:r>
    </w:p>
    <w:p w:rsidR="00E03909" w:rsidRPr="00840D74" w:rsidRDefault="00E03909"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br w:type="page"/>
      </w:r>
    </w:p>
    <w:p w:rsidR="00BF478E" w:rsidRPr="003555CD" w:rsidRDefault="00BF478E" w:rsidP="000D26AC">
      <w:pPr>
        <w:spacing w:line="360" w:lineRule="auto"/>
        <w:ind w:left="720" w:right="270"/>
      </w:pPr>
    </w:p>
    <w:p w:rsidR="002D41B1" w:rsidRDefault="00496911"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97038103"/>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Kush është </w:t>
      </w:r>
      <w:r w:rsidR="002D41B1"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Drejtoria e Përgjithshme e Akreditimit e Kosovës</w:t>
      </w:r>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1"/>
    </w:p>
    <w:p w:rsidR="000D26AC" w:rsidRPr="000D26AC" w:rsidRDefault="000D26AC" w:rsidP="000D26AC"/>
    <w:p w:rsidR="0028348A" w:rsidRPr="00840D74" w:rsidRDefault="0028348A" w:rsidP="0028348A">
      <w:pPr>
        <w:ind w:left="720" w:right="270"/>
        <w:rPr>
          <w:rFonts w:ascii="Times New Roman" w:hAnsi="Times New Roman" w:cs="Times New Roman"/>
          <w:sz w:val="24"/>
          <w:szCs w:val="24"/>
        </w:rPr>
      </w:pPr>
      <w:r w:rsidRPr="00840D74">
        <w:rPr>
          <w:rFonts w:ascii="Times New Roman" w:hAnsi="Times New Roman" w:cs="Times New Roman"/>
          <w:sz w:val="24"/>
          <w:szCs w:val="24"/>
        </w:rPr>
        <w:t>Trupi i Akreditimit është një autoritet i paanshëm i cili punon në interes të publikut për tu siguruar që shërbimet e ofruara nga Trupat për Vlerësimin e Konformitetit (TVK) janë të besueshme.</w:t>
      </w:r>
    </w:p>
    <w:p w:rsidR="0028348A" w:rsidRPr="00840D74" w:rsidRDefault="0028348A" w:rsidP="0028348A">
      <w:pPr>
        <w:ind w:left="720" w:right="270"/>
        <w:rPr>
          <w:rFonts w:ascii="Times New Roman" w:hAnsi="Times New Roman" w:cs="Times New Roman"/>
          <w:sz w:val="24"/>
          <w:szCs w:val="24"/>
        </w:rPr>
      </w:pPr>
    </w:p>
    <w:p w:rsidR="00E03909" w:rsidRPr="00840D74" w:rsidRDefault="00E03909"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Drejtoria e Përgjithshme e Akreditimit të Kosovës (DAK) , është i vetmi Trup Kombëtar i Akreditimit, i njohur me ligj, për të vlerësuar në përputhje me standardet ndërkombëtare kompetencën teknike të Trupave të Vlerësimit të Konformitetit që kryejnë aktivitete të tilla si: testim, kalibrim, certifikim, dhe inspektim qofshin në sektorët publik apo privat, të fushës vullnetare apo të detyrueshme.</w:t>
      </w:r>
    </w:p>
    <w:p w:rsidR="00E03909" w:rsidRPr="00840D74" w:rsidRDefault="00E03909" w:rsidP="000D26AC">
      <w:pPr>
        <w:ind w:left="720" w:right="270"/>
        <w:rPr>
          <w:rFonts w:ascii="Times New Roman" w:hAnsi="Times New Roman" w:cs="Times New Roman"/>
          <w:sz w:val="24"/>
          <w:szCs w:val="24"/>
        </w:rPr>
      </w:pPr>
    </w:p>
    <w:p w:rsidR="00E03909" w:rsidRPr="00840D74" w:rsidRDefault="00FD0954"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DAK</w:t>
      </w:r>
      <w:r w:rsidR="00E03909" w:rsidRPr="00840D74">
        <w:rPr>
          <w:rFonts w:ascii="Times New Roman" w:hAnsi="Times New Roman" w:cs="Times New Roman"/>
          <w:sz w:val="24"/>
          <w:szCs w:val="24"/>
        </w:rPr>
        <w:t xml:space="preserve"> funksionon në bazë të Ligjit Nr. 05/L-117 i miratuar në Kuvendin e Kosovës me datën 20.12.2016 dhe i publikuar në Gazeta zyrtare të Republikës së Kosovës, Nr. 2/12 Janar 2017</w:t>
      </w:r>
      <w:r w:rsidR="00815A41" w:rsidRPr="00840D74">
        <w:rPr>
          <w:rFonts w:ascii="Times New Roman" w:hAnsi="Times New Roman" w:cs="Times New Roman"/>
          <w:sz w:val="24"/>
          <w:szCs w:val="24"/>
        </w:rPr>
        <w:t>.</w:t>
      </w:r>
    </w:p>
    <w:p w:rsidR="000D26AC" w:rsidRPr="00840D74" w:rsidRDefault="000D26AC" w:rsidP="000D26AC">
      <w:pPr>
        <w:ind w:left="720" w:right="270"/>
        <w:rPr>
          <w:rFonts w:ascii="Times New Roman" w:hAnsi="Times New Roman" w:cs="Times New Roman"/>
          <w:sz w:val="24"/>
          <w:szCs w:val="24"/>
        </w:rPr>
      </w:pPr>
    </w:p>
    <w:p w:rsidR="00E03909" w:rsidRPr="00840D74" w:rsidRDefault="000D26AC" w:rsidP="00FD0954">
      <w:pPr>
        <w:ind w:left="720" w:right="270"/>
        <w:rPr>
          <w:rFonts w:ascii="Times New Roman" w:hAnsi="Times New Roman" w:cs="Times New Roman"/>
          <w:sz w:val="24"/>
          <w:szCs w:val="24"/>
        </w:rPr>
      </w:pPr>
      <w:r w:rsidRPr="00840D74">
        <w:rPr>
          <w:rFonts w:ascii="Times New Roman" w:hAnsi="Times New Roman" w:cs="Times New Roman"/>
          <w:sz w:val="24"/>
          <w:szCs w:val="24"/>
        </w:rPr>
        <w:t>Misioni</w:t>
      </w:r>
      <w:r w:rsidR="00FD0954" w:rsidRPr="00840D74">
        <w:rPr>
          <w:rFonts w:ascii="Times New Roman" w:hAnsi="Times New Roman" w:cs="Times New Roman"/>
          <w:sz w:val="24"/>
          <w:szCs w:val="24"/>
        </w:rPr>
        <w:t xml:space="preserve"> i DAK-së: </w:t>
      </w:r>
      <w:r w:rsidR="00E03909" w:rsidRPr="00840D74">
        <w:rPr>
          <w:rFonts w:ascii="Times New Roman" w:hAnsi="Times New Roman" w:cs="Times New Roman"/>
          <w:sz w:val="24"/>
          <w:szCs w:val="24"/>
        </w:rPr>
        <w:t xml:space="preserve">ofrimi i shërbimeve të akreditimit në fushën e vlerësimit të konformitetit në nivel vendi, të rrisë </w:t>
      </w:r>
      <w:r w:rsidR="00E03909" w:rsidRPr="00840D74">
        <w:rPr>
          <w:rFonts w:ascii="Times New Roman" w:hAnsi="Times New Roman" w:cs="Times New Roman"/>
          <w:sz w:val="24"/>
          <w:szCs w:val="24"/>
        </w:rPr>
        <w:lastRenderedPageBreak/>
        <w:t>ndërgjegjësimin për akreditim në shoqëri dhe të marrë një rol aktiv në</w:t>
      </w:r>
      <w:r w:rsidRPr="00840D74">
        <w:rPr>
          <w:rFonts w:ascii="Times New Roman" w:hAnsi="Times New Roman" w:cs="Times New Roman"/>
          <w:sz w:val="24"/>
          <w:szCs w:val="24"/>
        </w:rPr>
        <w:t xml:space="preserve"> </w:t>
      </w:r>
      <w:r w:rsidR="00E03909" w:rsidRPr="00840D74">
        <w:rPr>
          <w:rFonts w:ascii="Times New Roman" w:hAnsi="Times New Roman" w:cs="Times New Roman"/>
          <w:sz w:val="24"/>
          <w:szCs w:val="24"/>
        </w:rPr>
        <w:t>përcaktimin e rregullave në infrastrukturën e cilësisë.</w:t>
      </w:r>
    </w:p>
    <w:p w:rsidR="00E03909" w:rsidRPr="00840D74" w:rsidRDefault="00E03909" w:rsidP="000D26AC">
      <w:pPr>
        <w:ind w:left="720" w:right="270"/>
        <w:rPr>
          <w:rFonts w:ascii="Times New Roman" w:hAnsi="Times New Roman" w:cs="Times New Roman"/>
          <w:sz w:val="24"/>
          <w:szCs w:val="24"/>
        </w:rPr>
      </w:pPr>
    </w:p>
    <w:p w:rsidR="00E03909" w:rsidRPr="00840D74" w:rsidRDefault="000D26AC"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Vizioni</w:t>
      </w:r>
      <w:r w:rsidR="00FD0954" w:rsidRPr="00840D74">
        <w:rPr>
          <w:rFonts w:ascii="Times New Roman" w:hAnsi="Times New Roman" w:cs="Times New Roman"/>
          <w:sz w:val="24"/>
          <w:szCs w:val="24"/>
        </w:rPr>
        <w:t xml:space="preserve"> i DAK-së: shtimi i </w:t>
      </w:r>
      <w:r w:rsidR="00E03909" w:rsidRPr="00840D74">
        <w:rPr>
          <w:rFonts w:ascii="Times New Roman" w:hAnsi="Times New Roman" w:cs="Times New Roman"/>
          <w:sz w:val="24"/>
          <w:szCs w:val="24"/>
        </w:rPr>
        <w:t>vler</w:t>
      </w:r>
      <w:r w:rsidR="00FD0954" w:rsidRPr="00840D74">
        <w:rPr>
          <w:rFonts w:ascii="Times New Roman" w:hAnsi="Times New Roman" w:cs="Times New Roman"/>
          <w:sz w:val="24"/>
          <w:szCs w:val="24"/>
        </w:rPr>
        <w:t>ës</w:t>
      </w:r>
      <w:r w:rsidR="00E03909" w:rsidRPr="00840D74">
        <w:rPr>
          <w:rFonts w:ascii="Times New Roman" w:hAnsi="Times New Roman" w:cs="Times New Roman"/>
          <w:sz w:val="24"/>
          <w:szCs w:val="24"/>
        </w:rPr>
        <w:t xml:space="preserve"> </w:t>
      </w:r>
      <w:r w:rsidR="00FD0954" w:rsidRPr="00840D74">
        <w:rPr>
          <w:rFonts w:ascii="Times New Roman" w:hAnsi="Times New Roman" w:cs="Times New Roman"/>
          <w:sz w:val="24"/>
          <w:szCs w:val="24"/>
        </w:rPr>
        <w:t>së</w:t>
      </w:r>
      <w:r w:rsidR="00E03909" w:rsidRPr="00840D74">
        <w:rPr>
          <w:rFonts w:ascii="Times New Roman" w:hAnsi="Times New Roman" w:cs="Times New Roman"/>
          <w:sz w:val="24"/>
          <w:szCs w:val="24"/>
        </w:rPr>
        <w:t xml:space="preserve"> produkteve dhe shërbimeve për një jetë më të sigurt për qytetareve tanë.</w:t>
      </w:r>
    </w:p>
    <w:p w:rsidR="0028348A" w:rsidRPr="00840D74" w:rsidRDefault="0028348A" w:rsidP="000D26AC">
      <w:pPr>
        <w:ind w:left="720" w:right="270"/>
        <w:rPr>
          <w:rFonts w:ascii="Times New Roman" w:hAnsi="Times New Roman" w:cs="Times New Roman"/>
          <w:sz w:val="24"/>
          <w:szCs w:val="24"/>
        </w:rPr>
      </w:pPr>
    </w:p>
    <w:p w:rsidR="00E03909" w:rsidRPr="00840D74" w:rsidRDefault="00E03909"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Si një pale e trete e pavarur, DAK sigurohet që TVK-të e akredituara respektojnë standardet dhe deklaratat e tyre të konformitetit përbëjnë një garanci në mbrojtjen e mjedisit, shëndetit dhe sigurisë së qytetarëve.</w:t>
      </w:r>
    </w:p>
    <w:p w:rsidR="000D26AC" w:rsidRPr="00E03909" w:rsidRDefault="000D26AC" w:rsidP="000D26AC">
      <w:pPr>
        <w:ind w:left="720" w:right="270"/>
        <w:rPr>
          <w:b/>
          <w:color w:val="0070C0"/>
        </w:rPr>
      </w:pPr>
    </w:p>
    <w:p w:rsidR="006971BF" w:rsidRPr="003555CD" w:rsidRDefault="00275193"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97038104"/>
      <w:r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Roli i Akreditimit</w:t>
      </w:r>
      <w:bookmarkEnd w:id="2"/>
    </w:p>
    <w:p w:rsidR="00E2271E" w:rsidRDefault="00E2271E" w:rsidP="000D26AC">
      <w:pPr>
        <w:ind w:left="720" w:right="270"/>
      </w:pPr>
    </w:p>
    <w:p w:rsidR="00E03909" w:rsidRPr="00840D74" w:rsidRDefault="00E03909"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Akreditimi është një shërbim për komunitetin.</w:t>
      </w:r>
      <w:r w:rsidR="00DC64B8" w:rsidRPr="00840D74">
        <w:rPr>
          <w:rFonts w:ascii="Times New Roman" w:hAnsi="Times New Roman" w:cs="Times New Roman"/>
          <w:sz w:val="24"/>
          <w:szCs w:val="24"/>
        </w:rPr>
        <w:t xml:space="preserve"> </w:t>
      </w:r>
      <w:r w:rsidRPr="00840D74">
        <w:rPr>
          <w:rFonts w:ascii="Times New Roman" w:hAnsi="Times New Roman" w:cs="Times New Roman"/>
          <w:sz w:val="24"/>
          <w:szCs w:val="24"/>
        </w:rPr>
        <w:t xml:space="preserve">Akreditimi </w:t>
      </w:r>
      <w:r w:rsidR="00E948E4" w:rsidRPr="00840D74">
        <w:rPr>
          <w:rFonts w:ascii="Times New Roman" w:hAnsi="Times New Roman" w:cs="Times New Roman"/>
          <w:sz w:val="24"/>
          <w:szCs w:val="24"/>
        </w:rPr>
        <w:t>siguron</w:t>
      </w:r>
      <w:r w:rsidRPr="00840D74">
        <w:rPr>
          <w:rFonts w:ascii="Times New Roman" w:hAnsi="Times New Roman" w:cs="Times New Roman"/>
          <w:sz w:val="24"/>
          <w:szCs w:val="24"/>
        </w:rPr>
        <w:t xml:space="preserve"> se trupat e akredituara që ofrojnë shërbime testimi, ekzaminimi, kalibrimi, certifikimi, inspektimi dhe verifikimi kanë kompetencën teknike dhe paanshmërinë për të kontrolluar konformitetin e produkteve dhe shërbimeve me standardet përkatëse kombëtare dhe ndërkombëtare.</w:t>
      </w:r>
    </w:p>
    <w:p w:rsidR="00E03909" w:rsidRPr="00840D74" w:rsidRDefault="00E03909" w:rsidP="000D26AC">
      <w:pPr>
        <w:ind w:left="720" w:right="270"/>
        <w:rPr>
          <w:rFonts w:ascii="Times New Roman" w:hAnsi="Times New Roman" w:cs="Times New Roman"/>
          <w:sz w:val="24"/>
          <w:szCs w:val="24"/>
        </w:rPr>
      </w:pPr>
    </w:p>
    <w:p w:rsidR="00E03909" w:rsidRPr="00840D74" w:rsidRDefault="00E03909"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Gjithnjë e më shumë biznese po zgjedhin akreditimin</w:t>
      </w:r>
      <w:r w:rsidR="00E948E4" w:rsidRPr="00840D74">
        <w:rPr>
          <w:rFonts w:ascii="Times New Roman" w:hAnsi="Times New Roman" w:cs="Times New Roman"/>
          <w:sz w:val="24"/>
          <w:szCs w:val="24"/>
        </w:rPr>
        <w:t xml:space="preserve"> </w:t>
      </w:r>
      <w:r w:rsidRPr="00840D74">
        <w:rPr>
          <w:rFonts w:ascii="Times New Roman" w:hAnsi="Times New Roman" w:cs="Times New Roman"/>
          <w:sz w:val="24"/>
          <w:szCs w:val="24"/>
        </w:rPr>
        <w:t>për shkak të mundësive d</w:t>
      </w:r>
      <w:r w:rsidR="00E948E4" w:rsidRPr="00840D74">
        <w:rPr>
          <w:rFonts w:ascii="Times New Roman" w:hAnsi="Times New Roman" w:cs="Times New Roman"/>
          <w:sz w:val="24"/>
          <w:szCs w:val="24"/>
        </w:rPr>
        <w:t>he përfitimeve që sjell. Ndër të tjera, akreditimi:</w:t>
      </w:r>
    </w:p>
    <w:p w:rsidR="00E948E4" w:rsidRPr="00840D74" w:rsidRDefault="00E948E4" w:rsidP="000D26AC">
      <w:pPr>
        <w:ind w:left="720" w:right="270"/>
        <w:rPr>
          <w:rFonts w:ascii="Times New Roman" w:hAnsi="Times New Roman" w:cs="Times New Roman"/>
          <w:sz w:val="24"/>
          <w:szCs w:val="24"/>
        </w:rPr>
      </w:pP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 xml:space="preserve">Siguron efiçiencë dhe vlefshmëri të proceseve </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Konfirmon saktësinë e matjeve</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Krijon siguri rreth inovacionit</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lastRenderedPageBreak/>
        <w:t>Demonstron kompetencë teknike</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 xml:space="preserve">Dëshmon paanshmërinë </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Siguron besim</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Fiton avantazhe komerciale</w:t>
      </w:r>
    </w:p>
    <w:p w:rsidR="00E03909" w:rsidRPr="00840D74" w:rsidRDefault="00E03909" w:rsidP="00E948E4">
      <w:pPr>
        <w:pStyle w:val="ListParagraph"/>
        <w:numPr>
          <w:ilvl w:val="0"/>
          <w:numId w:val="3"/>
        </w:numPr>
        <w:ind w:left="1620" w:right="270"/>
        <w:rPr>
          <w:rFonts w:ascii="Times New Roman" w:hAnsi="Times New Roman" w:cs="Times New Roman"/>
          <w:sz w:val="24"/>
          <w:szCs w:val="24"/>
        </w:rPr>
      </w:pPr>
      <w:r w:rsidRPr="00840D74">
        <w:rPr>
          <w:rFonts w:ascii="Times New Roman" w:hAnsi="Times New Roman" w:cs="Times New Roman"/>
          <w:sz w:val="24"/>
          <w:szCs w:val="24"/>
        </w:rPr>
        <w:t>Rrit  pranimin ndërkombëtar për import dhe eksport</w:t>
      </w:r>
    </w:p>
    <w:p w:rsidR="00E60A09" w:rsidRPr="00840D74" w:rsidRDefault="00E60A09" w:rsidP="000D26AC">
      <w:pPr>
        <w:ind w:left="720" w:right="270"/>
        <w:rPr>
          <w:rFonts w:ascii="Times New Roman" w:hAnsi="Times New Roman" w:cs="Times New Roman"/>
          <w:sz w:val="24"/>
          <w:szCs w:val="24"/>
        </w:rPr>
      </w:pPr>
    </w:p>
    <w:p w:rsidR="00E60A09" w:rsidRPr="003555CD" w:rsidRDefault="00E60A09" w:rsidP="000D26AC">
      <w:pPr>
        <w:ind w:left="720" w:right="270"/>
      </w:pPr>
    </w:p>
    <w:p w:rsidR="00D31C78" w:rsidRPr="003555CD" w:rsidRDefault="00D31C78"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64B8" w:rsidRDefault="00DC64B8">
      <w:pPr>
        <w:rPr>
          <w:rFonts w:ascii="Times New Roman" w:eastAsiaTheme="majorEastAsia"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AE2A03" w:rsidRDefault="00AE2A03"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97038105"/>
    </w:p>
    <w:p w:rsidR="00A41E76" w:rsidRDefault="00A41E76"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Sistemi i akreditimit</w:t>
      </w:r>
      <w:bookmarkEnd w:id="3"/>
    </w:p>
    <w:p w:rsidR="00F06D2F" w:rsidRDefault="00F06D2F" w:rsidP="000D26AC">
      <w:pPr>
        <w:ind w:left="720" w:right="270"/>
      </w:pPr>
    </w:p>
    <w:p w:rsidR="00F06D2F" w:rsidRPr="00840D74" w:rsidRDefault="00F06D2F"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Rregullorja (EC) Nr. 765/2008 përcakton kuadrin ligjor për akreditimin në Evropë, duke përcaktuar kërkesat për akreditimin në lidhje me marketingun e produkteve.</w:t>
      </w:r>
    </w:p>
    <w:p w:rsidR="00F06D2F" w:rsidRPr="00840D74" w:rsidRDefault="00F06D2F" w:rsidP="000D26AC">
      <w:pPr>
        <w:ind w:left="720" w:right="270"/>
        <w:rPr>
          <w:rFonts w:ascii="Times New Roman" w:hAnsi="Times New Roman" w:cs="Times New Roman"/>
          <w:sz w:val="24"/>
          <w:szCs w:val="24"/>
        </w:rPr>
      </w:pPr>
    </w:p>
    <w:p w:rsidR="00A41E76" w:rsidRPr="00840D74" w:rsidRDefault="00F06D2F"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Ajo jep një qasje të harmonizuar dhe rigoroze për akreditimin në të gjithë shtetet anëtare të BE-së – kështu që në fund një certifikatë ose raport akreditimi do të mjaftojë për të demonstruar kapacitetin teknik të një trupi të akredituar.</w:t>
      </w:r>
    </w:p>
    <w:p w:rsidR="00F06D2F" w:rsidRPr="00840D74" w:rsidRDefault="00F06D2F" w:rsidP="000D26AC">
      <w:pPr>
        <w:ind w:left="720" w:right="270"/>
        <w:rPr>
          <w:rFonts w:ascii="Times New Roman" w:hAnsi="Times New Roman" w:cs="Times New Roman"/>
          <w:sz w:val="24"/>
          <w:szCs w:val="24"/>
        </w:rPr>
      </w:pPr>
    </w:p>
    <w:p w:rsidR="00F06D2F" w:rsidRPr="00840D74" w:rsidRDefault="00F06D2F"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Parimet kryesore të akreditimit në Rregullore – që plotëson ISO/IEC 17011 dhe standardet e tjera ndërkombëtare për trupat e vlerësimit të konformitetit – janë:</w:t>
      </w:r>
    </w:p>
    <w:p w:rsidR="00F06D2F" w:rsidRPr="00840D74" w:rsidRDefault="00F06D2F" w:rsidP="000D26AC">
      <w:pPr>
        <w:ind w:left="720" w:right="270"/>
        <w:rPr>
          <w:rFonts w:ascii="Times New Roman" w:hAnsi="Times New Roman" w:cs="Times New Roman"/>
          <w:sz w:val="24"/>
          <w:szCs w:val="24"/>
        </w:rPr>
      </w:pPr>
    </w:p>
    <w:p w:rsidR="00BD5E66" w:rsidRPr="00840D74" w:rsidRDefault="00F06D2F" w:rsidP="00DC64B8">
      <w:pPr>
        <w:pStyle w:val="ListParagraph"/>
        <w:numPr>
          <w:ilvl w:val="0"/>
          <w:numId w:val="4"/>
        </w:numPr>
        <w:ind w:left="1620" w:right="270"/>
        <w:rPr>
          <w:rFonts w:ascii="Times New Roman" w:hAnsi="Times New Roman" w:cs="Times New Roman"/>
          <w:sz w:val="24"/>
          <w:szCs w:val="24"/>
        </w:rPr>
      </w:pPr>
      <w:r w:rsidRPr="00840D74">
        <w:rPr>
          <w:rFonts w:ascii="Times New Roman" w:hAnsi="Times New Roman" w:cs="Times New Roman"/>
          <w:sz w:val="24"/>
          <w:szCs w:val="24"/>
        </w:rPr>
        <w:t>një trup a</w:t>
      </w:r>
      <w:r w:rsidR="00BD5E66" w:rsidRPr="00840D74">
        <w:rPr>
          <w:rFonts w:ascii="Times New Roman" w:hAnsi="Times New Roman" w:cs="Times New Roman"/>
          <w:sz w:val="24"/>
          <w:szCs w:val="24"/>
        </w:rPr>
        <w:t>kreditimi për çdo shtet anëtar;</w:t>
      </w:r>
    </w:p>
    <w:p w:rsidR="00F06D2F" w:rsidRPr="00A54C61" w:rsidRDefault="00A54C61" w:rsidP="00A54C61">
      <w:pPr>
        <w:pStyle w:val="ListParagraph"/>
        <w:numPr>
          <w:ilvl w:val="0"/>
          <w:numId w:val="4"/>
        </w:numPr>
        <w:ind w:left="1620" w:right="270"/>
        <w:rPr>
          <w:rFonts w:ascii="Times New Roman" w:hAnsi="Times New Roman" w:cs="Times New Roman"/>
          <w:sz w:val="24"/>
          <w:szCs w:val="24"/>
        </w:rPr>
      </w:pPr>
      <w:r>
        <w:rPr>
          <w:rFonts w:ascii="Times New Roman" w:hAnsi="Times New Roman" w:cs="Times New Roman"/>
          <w:sz w:val="24"/>
          <w:szCs w:val="24"/>
        </w:rPr>
        <w:t>akreditimi operon</w:t>
      </w:r>
      <w:r w:rsidR="00F06D2F" w:rsidRPr="00A54C61">
        <w:rPr>
          <w:rFonts w:ascii="Times New Roman" w:hAnsi="Times New Roman" w:cs="Times New Roman"/>
          <w:sz w:val="24"/>
          <w:szCs w:val="24"/>
        </w:rPr>
        <w:t xml:space="preserve"> si aktivitet i autoritetit publik;</w:t>
      </w:r>
    </w:p>
    <w:p w:rsidR="00F06D2F" w:rsidRPr="00840D74" w:rsidRDefault="00F06D2F" w:rsidP="00DC64B8">
      <w:pPr>
        <w:pStyle w:val="ListParagraph"/>
        <w:numPr>
          <w:ilvl w:val="0"/>
          <w:numId w:val="4"/>
        </w:numPr>
        <w:ind w:left="1620" w:right="270"/>
        <w:rPr>
          <w:rFonts w:ascii="Times New Roman" w:hAnsi="Times New Roman" w:cs="Times New Roman"/>
          <w:sz w:val="24"/>
          <w:szCs w:val="24"/>
        </w:rPr>
      </w:pPr>
      <w:r w:rsidRPr="00840D74">
        <w:rPr>
          <w:rFonts w:ascii="Times New Roman" w:hAnsi="Times New Roman" w:cs="Times New Roman"/>
          <w:sz w:val="24"/>
          <w:szCs w:val="24"/>
        </w:rPr>
        <w:t>nuk ka konkurrencë në mes trupave kombëtare të akreditimit dhe në mes  tyre dhe trupave të vlerësimit konformitetit;</w:t>
      </w:r>
    </w:p>
    <w:p w:rsidR="00F06D2F" w:rsidRPr="00840D74" w:rsidRDefault="00F06D2F" w:rsidP="00DC64B8">
      <w:pPr>
        <w:pStyle w:val="ListParagraph"/>
        <w:numPr>
          <w:ilvl w:val="0"/>
          <w:numId w:val="4"/>
        </w:numPr>
        <w:ind w:left="1620" w:right="270"/>
        <w:rPr>
          <w:rFonts w:ascii="Times New Roman" w:hAnsi="Times New Roman" w:cs="Times New Roman"/>
          <w:sz w:val="24"/>
          <w:szCs w:val="24"/>
        </w:rPr>
      </w:pPr>
      <w:r w:rsidRPr="00840D74">
        <w:rPr>
          <w:rFonts w:ascii="Times New Roman" w:hAnsi="Times New Roman" w:cs="Times New Roman"/>
          <w:sz w:val="24"/>
          <w:szCs w:val="24"/>
        </w:rPr>
        <w:t>veprimtari jofitimprurëse;</w:t>
      </w:r>
    </w:p>
    <w:p w:rsidR="00F06D2F" w:rsidRPr="00840D74" w:rsidRDefault="00F06D2F" w:rsidP="00DC64B8">
      <w:pPr>
        <w:pStyle w:val="ListParagraph"/>
        <w:numPr>
          <w:ilvl w:val="0"/>
          <w:numId w:val="4"/>
        </w:numPr>
        <w:ind w:left="1620" w:right="270"/>
        <w:rPr>
          <w:rFonts w:ascii="Times New Roman" w:hAnsi="Times New Roman" w:cs="Times New Roman"/>
          <w:sz w:val="24"/>
          <w:szCs w:val="24"/>
        </w:rPr>
      </w:pPr>
      <w:r w:rsidRPr="00840D74">
        <w:rPr>
          <w:rFonts w:ascii="Times New Roman" w:hAnsi="Times New Roman" w:cs="Times New Roman"/>
          <w:sz w:val="24"/>
          <w:szCs w:val="24"/>
        </w:rPr>
        <w:t>përfaqësimi i palëve të interesit.</w:t>
      </w:r>
    </w:p>
    <w:p w:rsidR="00F06D2F" w:rsidRPr="00840D74" w:rsidRDefault="00F06D2F" w:rsidP="000D26AC">
      <w:pPr>
        <w:ind w:left="720" w:right="270"/>
        <w:rPr>
          <w:rFonts w:ascii="Times New Roman" w:hAnsi="Times New Roman" w:cs="Times New Roman"/>
          <w:sz w:val="24"/>
          <w:szCs w:val="24"/>
        </w:rPr>
      </w:pPr>
    </w:p>
    <w:p w:rsidR="003C2D3C" w:rsidRPr="003555CD" w:rsidRDefault="003C2D3C" w:rsidP="000D26AC">
      <w:pPr>
        <w:ind w:left="720" w:right="270"/>
        <w:rPr>
          <w:rFonts w:ascii="Times New Roman" w:hAnsi="Times New Roman" w:cs="Times New Roman"/>
          <w:sz w:val="24"/>
          <w:szCs w:val="24"/>
        </w:rPr>
      </w:pPr>
    </w:p>
    <w:p w:rsidR="000E41A7" w:rsidRDefault="000E41A7"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97038106"/>
      <w:r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Politika e cilësisë</w:t>
      </w:r>
      <w:bookmarkEnd w:id="4"/>
    </w:p>
    <w:p w:rsidR="00BD5E66" w:rsidRDefault="00BD5E66" w:rsidP="000D26AC">
      <w:pPr>
        <w:ind w:left="720" w:right="270"/>
      </w:pPr>
    </w:p>
    <w:p w:rsidR="00BD5E66" w:rsidRPr="00840D74" w:rsidRDefault="00BD5E66"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DAK ofron shërbime të akreditimit në mënyrë profesionale, të paanshme, transparente dhe jo-diskriminuese dhe është plotësisht e vetëdijshme për rolin e saj. DAK është pjesë e infrastrukturës së cilësisë dhe luan një rol shumë të rëndësishëm në përmirësimin e ekonomisë së Kosovës.</w:t>
      </w:r>
    </w:p>
    <w:p w:rsidR="00BD5E66" w:rsidRPr="00840D74" w:rsidRDefault="00BD5E66" w:rsidP="000D26AC">
      <w:pPr>
        <w:ind w:left="720" w:right="270"/>
        <w:rPr>
          <w:rFonts w:ascii="Times New Roman" w:hAnsi="Times New Roman" w:cs="Times New Roman"/>
          <w:sz w:val="24"/>
          <w:szCs w:val="24"/>
        </w:rPr>
      </w:pPr>
    </w:p>
    <w:p w:rsidR="000E41A7" w:rsidRPr="00840D74" w:rsidRDefault="00BD5E66"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DAK është e angazhuar për përmirësimin e vazhdueshëm të performancës së vet në përputhje me Ligjin nr. 05/L-117 për akreditim, legjislacionin kombëtar në lidhje me akreditimin, ISO/IEC 17011:2017 dhe dokumentet e Bashkëpunimit Evropian për Akreditim (EA) dhe Bashkëpunimit Ndërkombëtar në Akreditimin e Laboratorëve (ILAC).</w:t>
      </w:r>
    </w:p>
    <w:p w:rsidR="00BD5E66" w:rsidRPr="00840D74" w:rsidRDefault="00BD5E66" w:rsidP="000D26AC">
      <w:pPr>
        <w:ind w:left="720" w:right="270"/>
        <w:rPr>
          <w:rFonts w:ascii="Times New Roman" w:hAnsi="Times New Roman" w:cs="Times New Roman"/>
          <w:sz w:val="24"/>
          <w:szCs w:val="24"/>
        </w:rPr>
      </w:pPr>
    </w:p>
    <w:p w:rsidR="00BD5E66" w:rsidRPr="00840D74" w:rsidRDefault="00BD5E66"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Sipas kërkesave të dokumenteve të lartpërmendura, DAK nuk ofron shërbime si konsulencë ose aktivitete të tjera me qëllim të marrjes dhe mbajtjes së akreditimit, të cilat mund të ndikojnë në besueshmërinë dhe paanshmërinë e saj.</w:t>
      </w:r>
    </w:p>
    <w:p w:rsidR="00BD5E66" w:rsidRPr="00840D74" w:rsidRDefault="00BD5E66" w:rsidP="000D26AC">
      <w:pPr>
        <w:ind w:left="720" w:right="270"/>
        <w:rPr>
          <w:rFonts w:ascii="Times New Roman" w:hAnsi="Times New Roman" w:cs="Times New Roman"/>
          <w:sz w:val="24"/>
          <w:szCs w:val="24"/>
        </w:rPr>
      </w:pPr>
    </w:p>
    <w:p w:rsidR="00BD5E66" w:rsidRPr="00840D74" w:rsidRDefault="00BD5E66" w:rsidP="000D26AC">
      <w:pPr>
        <w:ind w:left="720" w:right="270"/>
        <w:rPr>
          <w:rFonts w:ascii="Times New Roman" w:hAnsi="Times New Roman" w:cs="Times New Roman"/>
          <w:sz w:val="24"/>
          <w:szCs w:val="24"/>
        </w:rPr>
      </w:pPr>
    </w:p>
    <w:p w:rsidR="00BD5E66" w:rsidRPr="00840D74" w:rsidRDefault="00BD5E66" w:rsidP="000D26AC">
      <w:pPr>
        <w:ind w:left="720" w:right="270"/>
        <w:rPr>
          <w:rFonts w:ascii="Times New Roman" w:hAnsi="Times New Roman" w:cs="Times New Roman"/>
          <w:sz w:val="24"/>
          <w:szCs w:val="24"/>
        </w:rPr>
      </w:pPr>
      <w:r w:rsidRPr="00840D74">
        <w:rPr>
          <w:rFonts w:ascii="Times New Roman" w:hAnsi="Times New Roman" w:cs="Times New Roman"/>
          <w:sz w:val="24"/>
          <w:szCs w:val="24"/>
        </w:rPr>
        <w:t>Objektivat e cilësisë janë si më poshtë:</w:t>
      </w:r>
    </w:p>
    <w:p w:rsidR="00BD5E66" w:rsidRPr="00840D74" w:rsidRDefault="00BD5E66" w:rsidP="000D26AC">
      <w:pPr>
        <w:ind w:left="720" w:right="270"/>
        <w:rPr>
          <w:rFonts w:ascii="Times New Roman" w:hAnsi="Times New Roman" w:cs="Times New Roman"/>
          <w:sz w:val="24"/>
          <w:szCs w:val="24"/>
        </w:rPr>
      </w:pP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Rritja e kënaqësisë së autoriteteve dhe klientëve,</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 xml:space="preserve">Ulja e numrit të ankesave dhe </w:t>
      </w:r>
      <w:r w:rsidR="001076F9">
        <w:rPr>
          <w:rFonts w:ascii="Times New Roman" w:hAnsi="Times New Roman" w:cs="Times New Roman"/>
          <w:sz w:val="24"/>
          <w:szCs w:val="24"/>
        </w:rPr>
        <w:t>apeleve</w:t>
      </w:r>
      <w:r w:rsidRPr="00840D74">
        <w:rPr>
          <w:rFonts w:ascii="Times New Roman" w:hAnsi="Times New Roman" w:cs="Times New Roman"/>
          <w:sz w:val="24"/>
          <w:szCs w:val="24"/>
        </w:rPr>
        <w:t>,</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Ulja e nevojës për veprime korrigjuese,</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lastRenderedPageBreak/>
        <w:t>Përfshirja e suksesshme e kryevlerësuesve dhe vlerësuesve teknikë në proceset e akreditimit,</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Zhvillimi i skemave të reja të akreditimit,</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Trajnimi i stafit të brendshëm dhe të jashtëm të DAK-së të përfshirë në proceset e akreditimit,</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Vlerësimi i programeve të punës të realizuara dhe planeve financiare,</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Azhurnim i vazhdueshëm i sistemit të menaxhimit të DAK-së sipas standardeve përkatëse ndërkombëtare, rregullave dhe dokumenteve të organizatave evropiane dhe ndërkombëtare të akreditimit (EA dhe ILAC),</w:t>
      </w:r>
    </w:p>
    <w:p w:rsidR="00BD5E66" w:rsidRPr="00840D74" w:rsidRDefault="00BD5E66" w:rsidP="00DC64B8">
      <w:pPr>
        <w:pStyle w:val="ListParagraph"/>
        <w:numPr>
          <w:ilvl w:val="0"/>
          <w:numId w:val="5"/>
        </w:numPr>
        <w:ind w:left="1620" w:right="270"/>
        <w:rPr>
          <w:rFonts w:ascii="Times New Roman" w:hAnsi="Times New Roman" w:cs="Times New Roman"/>
          <w:sz w:val="24"/>
          <w:szCs w:val="24"/>
        </w:rPr>
      </w:pPr>
      <w:r w:rsidRPr="00840D74">
        <w:rPr>
          <w:rFonts w:ascii="Times New Roman" w:hAnsi="Times New Roman" w:cs="Times New Roman"/>
          <w:sz w:val="24"/>
          <w:szCs w:val="24"/>
        </w:rPr>
        <w:t>Arritja e njohjes evropiane dhe ndërkombëtare (EA BLA, ILAC MRA).</w:t>
      </w:r>
    </w:p>
    <w:p w:rsidR="00BD5E66" w:rsidRDefault="00BD5E66" w:rsidP="000D26AC">
      <w:pPr>
        <w:ind w:left="720" w:right="270"/>
      </w:pPr>
    </w:p>
    <w:p w:rsidR="00BD5E66" w:rsidRDefault="00BD5E66" w:rsidP="000D26AC">
      <w:pPr>
        <w:ind w:left="720" w:right="270"/>
      </w:pPr>
    </w:p>
    <w:p w:rsidR="00A95C58" w:rsidRDefault="00A95C58" w:rsidP="00A95C58">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97038107"/>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Vizitat vlerësuese dhe mbikëqyrëse</w:t>
      </w:r>
      <w:bookmarkEnd w:id="5"/>
    </w:p>
    <w:p w:rsidR="00A95C58" w:rsidRDefault="00A95C58" w:rsidP="00A95C58">
      <w:pPr>
        <w:ind w:left="720" w:right="270"/>
      </w:pPr>
    </w:p>
    <w:p w:rsidR="004604F2" w:rsidRPr="00840D74" w:rsidRDefault="004604F2" w:rsidP="00A95C58">
      <w:pPr>
        <w:ind w:left="720" w:right="270"/>
        <w:rPr>
          <w:rFonts w:ascii="Times New Roman" w:hAnsi="Times New Roman" w:cs="Times New Roman"/>
          <w:sz w:val="24"/>
          <w:szCs w:val="24"/>
        </w:rPr>
      </w:pPr>
      <w:r w:rsidRPr="00840D74">
        <w:rPr>
          <w:rFonts w:ascii="Times New Roman" w:hAnsi="Times New Roman" w:cs="Times New Roman"/>
          <w:sz w:val="24"/>
          <w:szCs w:val="24"/>
        </w:rPr>
        <w:t>Gjatë vitit 2021, DAK i ka realizuar:</w:t>
      </w:r>
    </w:p>
    <w:p w:rsidR="004604F2" w:rsidRPr="00840D74" w:rsidRDefault="004604F2" w:rsidP="00A95C58">
      <w:pPr>
        <w:ind w:left="720" w:right="270"/>
        <w:rPr>
          <w:rFonts w:ascii="Times New Roman" w:hAnsi="Times New Roman" w:cs="Times New Roman"/>
          <w:sz w:val="24"/>
          <w:szCs w:val="24"/>
        </w:rPr>
      </w:pPr>
    </w:p>
    <w:p w:rsidR="00A95C58" w:rsidRPr="00840D74" w:rsidRDefault="00A95C58" w:rsidP="00DC64B8">
      <w:pPr>
        <w:pStyle w:val="ListParagraph"/>
        <w:numPr>
          <w:ilvl w:val="0"/>
          <w:numId w:val="5"/>
        </w:numPr>
        <w:ind w:left="1620" w:right="270" w:hanging="270"/>
        <w:rPr>
          <w:rFonts w:ascii="Times New Roman" w:hAnsi="Times New Roman" w:cs="Times New Roman"/>
          <w:sz w:val="24"/>
          <w:szCs w:val="24"/>
        </w:rPr>
      </w:pPr>
      <w:r w:rsidRPr="00840D74">
        <w:rPr>
          <w:rFonts w:ascii="Times New Roman" w:hAnsi="Times New Roman" w:cs="Times New Roman"/>
          <w:sz w:val="24"/>
          <w:szCs w:val="24"/>
        </w:rPr>
        <w:t xml:space="preserve">15 vizita vlerësuese </w:t>
      </w:r>
      <w:r w:rsidR="004604F2" w:rsidRPr="00840D74">
        <w:rPr>
          <w:rFonts w:ascii="Times New Roman" w:hAnsi="Times New Roman" w:cs="Times New Roman"/>
          <w:sz w:val="24"/>
          <w:szCs w:val="24"/>
        </w:rPr>
        <w:t>për</w:t>
      </w:r>
      <w:r w:rsidRPr="00840D74">
        <w:rPr>
          <w:rFonts w:ascii="Times New Roman" w:hAnsi="Times New Roman" w:cs="Times New Roman"/>
          <w:sz w:val="24"/>
          <w:szCs w:val="24"/>
        </w:rPr>
        <w:t xml:space="preserve"> akreditim apo ri-akreditim (6 TI</w:t>
      </w:r>
      <w:r w:rsidR="004604F2" w:rsidRPr="00840D74">
        <w:rPr>
          <w:rFonts w:ascii="Times New Roman" w:hAnsi="Times New Roman" w:cs="Times New Roman"/>
          <w:sz w:val="24"/>
          <w:szCs w:val="24"/>
        </w:rPr>
        <w:t xml:space="preserve">, </w:t>
      </w:r>
      <w:r w:rsidRPr="00840D74">
        <w:rPr>
          <w:rFonts w:ascii="Times New Roman" w:hAnsi="Times New Roman" w:cs="Times New Roman"/>
          <w:sz w:val="24"/>
          <w:szCs w:val="24"/>
        </w:rPr>
        <w:t>8 LT dhe 1 LM)</w:t>
      </w:r>
      <w:r w:rsidR="004604F2" w:rsidRPr="00840D74">
        <w:rPr>
          <w:rFonts w:ascii="Times New Roman" w:hAnsi="Times New Roman" w:cs="Times New Roman"/>
          <w:sz w:val="24"/>
          <w:szCs w:val="24"/>
        </w:rPr>
        <w:t>,</w:t>
      </w:r>
    </w:p>
    <w:p w:rsidR="00A95C58" w:rsidRPr="00840D74" w:rsidRDefault="00A95C58" w:rsidP="00DC64B8">
      <w:pPr>
        <w:pStyle w:val="ListParagraph"/>
        <w:numPr>
          <w:ilvl w:val="0"/>
          <w:numId w:val="5"/>
        </w:numPr>
        <w:ind w:left="1620" w:right="270" w:hanging="270"/>
        <w:rPr>
          <w:rFonts w:ascii="Times New Roman" w:hAnsi="Times New Roman" w:cs="Times New Roman"/>
          <w:sz w:val="24"/>
          <w:szCs w:val="24"/>
        </w:rPr>
      </w:pPr>
      <w:r w:rsidRPr="00840D74">
        <w:rPr>
          <w:rFonts w:ascii="Times New Roman" w:hAnsi="Times New Roman" w:cs="Times New Roman"/>
          <w:sz w:val="24"/>
          <w:szCs w:val="24"/>
        </w:rPr>
        <w:t>38 vizita mbikëqyrëse (13 TI, 25 LT)</w:t>
      </w:r>
      <w:r w:rsidR="004604F2" w:rsidRPr="00840D74">
        <w:rPr>
          <w:rFonts w:ascii="Times New Roman" w:hAnsi="Times New Roman" w:cs="Times New Roman"/>
          <w:sz w:val="24"/>
          <w:szCs w:val="24"/>
        </w:rPr>
        <w:t>,</w:t>
      </w:r>
    </w:p>
    <w:p w:rsidR="00A95C58" w:rsidRPr="00840D74" w:rsidRDefault="00A95C58" w:rsidP="00DC64B8">
      <w:pPr>
        <w:pStyle w:val="ListParagraph"/>
        <w:numPr>
          <w:ilvl w:val="0"/>
          <w:numId w:val="5"/>
        </w:numPr>
        <w:ind w:left="1620" w:right="270" w:hanging="270"/>
        <w:rPr>
          <w:rFonts w:ascii="Times New Roman" w:hAnsi="Times New Roman" w:cs="Times New Roman"/>
          <w:sz w:val="24"/>
          <w:szCs w:val="24"/>
        </w:rPr>
      </w:pPr>
      <w:r w:rsidRPr="00840D74">
        <w:rPr>
          <w:rFonts w:ascii="Times New Roman" w:hAnsi="Times New Roman" w:cs="Times New Roman"/>
          <w:sz w:val="24"/>
          <w:szCs w:val="24"/>
        </w:rPr>
        <w:t xml:space="preserve">3 vizita </w:t>
      </w:r>
      <w:r w:rsidR="004604F2" w:rsidRPr="00840D74">
        <w:rPr>
          <w:rFonts w:ascii="Times New Roman" w:hAnsi="Times New Roman" w:cs="Times New Roman"/>
          <w:sz w:val="24"/>
          <w:szCs w:val="24"/>
        </w:rPr>
        <w:t>për</w:t>
      </w:r>
      <w:r w:rsidRPr="00840D74">
        <w:rPr>
          <w:rFonts w:ascii="Times New Roman" w:hAnsi="Times New Roman" w:cs="Times New Roman"/>
          <w:sz w:val="24"/>
          <w:szCs w:val="24"/>
        </w:rPr>
        <w:t xml:space="preserve"> </w:t>
      </w:r>
      <w:r w:rsidR="004604F2" w:rsidRPr="00840D74">
        <w:rPr>
          <w:rFonts w:ascii="Times New Roman" w:hAnsi="Times New Roman" w:cs="Times New Roman"/>
          <w:sz w:val="24"/>
          <w:szCs w:val="24"/>
        </w:rPr>
        <w:t>zgjerim</w:t>
      </w:r>
      <w:r w:rsidRPr="00840D74">
        <w:rPr>
          <w:rFonts w:ascii="Times New Roman" w:hAnsi="Times New Roman" w:cs="Times New Roman"/>
          <w:sz w:val="24"/>
          <w:szCs w:val="24"/>
        </w:rPr>
        <w:t xml:space="preserve"> t</w:t>
      </w:r>
      <w:r w:rsidR="004604F2" w:rsidRPr="00840D74">
        <w:rPr>
          <w:rFonts w:ascii="Times New Roman" w:hAnsi="Times New Roman" w:cs="Times New Roman"/>
          <w:sz w:val="24"/>
          <w:szCs w:val="24"/>
        </w:rPr>
        <w:t>ë</w:t>
      </w:r>
      <w:r w:rsidRPr="00840D74">
        <w:rPr>
          <w:rFonts w:ascii="Times New Roman" w:hAnsi="Times New Roman" w:cs="Times New Roman"/>
          <w:sz w:val="24"/>
          <w:szCs w:val="24"/>
        </w:rPr>
        <w:t xml:space="preserve"> fushës (3 TI)</w:t>
      </w:r>
      <w:r w:rsidR="004604F2" w:rsidRPr="00840D74">
        <w:rPr>
          <w:rFonts w:ascii="Times New Roman" w:hAnsi="Times New Roman" w:cs="Times New Roman"/>
          <w:sz w:val="24"/>
          <w:szCs w:val="24"/>
        </w:rPr>
        <w:t>,</w:t>
      </w:r>
    </w:p>
    <w:p w:rsidR="00A95C58" w:rsidRPr="00840D74" w:rsidRDefault="00A37F51" w:rsidP="00DC64B8">
      <w:pPr>
        <w:pStyle w:val="ListParagraph"/>
        <w:numPr>
          <w:ilvl w:val="0"/>
          <w:numId w:val="5"/>
        </w:numPr>
        <w:ind w:left="1620" w:right="270" w:hanging="270"/>
        <w:rPr>
          <w:rFonts w:ascii="Times New Roman" w:hAnsi="Times New Roman" w:cs="Times New Roman"/>
          <w:sz w:val="24"/>
          <w:szCs w:val="24"/>
        </w:rPr>
      </w:pPr>
      <w:r w:rsidRPr="00840D74">
        <w:rPr>
          <w:rFonts w:ascii="Times New Roman" w:hAnsi="Times New Roman" w:cs="Times New Roman"/>
          <w:sz w:val="24"/>
          <w:szCs w:val="24"/>
        </w:rPr>
        <w:t xml:space="preserve">1 </w:t>
      </w:r>
      <w:r w:rsidR="004604F2" w:rsidRPr="00840D74">
        <w:rPr>
          <w:rFonts w:ascii="Times New Roman" w:hAnsi="Times New Roman" w:cs="Times New Roman"/>
          <w:sz w:val="24"/>
          <w:szCs w:val="24"/>
        </w:rPr>
        <w:t>vlerësim</w:t>
      </w:r>
      <w:r w:rsidRPr="00840D74">
        <w:rPr>
          <w:rFonts w:ascii="Times New Roman" w:hAnsi="Times New Roman" w:cs="Times New Roman"/>
          <w:sz w:val="24"/>
          <w:szCs w:val="24"/>
        </w:rPr>
        <w:t xml:space="preserve"> i jashtëzakonshëm (1 TI)</w:t>
      </w:r>
      <w:r w:rsidR="004604F2" w:rsidRPr="00840D74">
        <w:rPr>
          <w:rFonts w:ascii="Times New Roman" w:hAnsi="Times New Roman" w:cs="Times New Roman"/>
          <w:sz w:val="24"/>
          <w:szCs w:val="24"/>
        </w:rPr>
        <w:t>.</w:t>
      </w:r>
    </w:p>
    <w:p w:rsidR="00C44F7A" w:rsidRDefault="00C44F7A" w:rsidP="00C44F7A">
      <w:pPr>
        <w:ind w:right="270"/>
      </w:pPr>
    </w:p>
    <w:p w:rsidR="00C44F7A" w:rsidRDefault="00C44F7A" w:rsidP="00C44F7A">
      <w:pPr>
        <w:ind w:right="270"/>
      </w:pPr>
    </w:p>
    <w:p w:rsidR="00C44F7A" w:rsidRPr="000C6CE8" w:rsidRDefault="00C44F7A" w:rsidP="00C44F7A">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97038112"/>
      <w:r w:rsidRPr="000C6CE8">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Ngritja e skemës se re të akreditimit sipas standardit ISO 15189</w:t>
      </w:r>
      <w:bookmarkEnd w:id="6"/>
    </w:p>
    <w:p w:rsidR="00C44F7A" w:rsidRDefault="00C44F7A" w:rsidP="00C44F7A">
      <w:pPr>
        <w:tabs>
          <w:tab w:val="left" w:pos="2350"/>
        </w:tabs>
        <w:ind w:left="720" w:right="270"/>
      </w:pPr>
    </w:p>
    <w:p w:rsidR="00C44F7A" w:rsidRPr="00840D74" w:rsidRDefault="00C44F7A" w:rsidP="00C44F7A">
      <w:pPr>
        <w:tabs>
          <w:tab w:val="left" w:pos="2350"/>
        </w:tabs>
        <w:ind w:left="720" w:right="270"/>
        <w:rPr>
          <w:rFonts w:ascii="Times New Roman" w:hAnsi="Times New Roman" w:cs="Times New Roman"/>
          <w:sz w:val="24"/>
          <w:szCs w:val="24"/>
        </w:rPr>
      </w:pPr>
      <w:r w:rsidRPr="00840D74">
        <w:rPr>
          <w:rFonts w:ascii="Times New Roman" w:hAnsi="Times New Roman" w:cs="Times New Roman"/>
          <w:sz w:val="24"/>
          <w:szCs w:val="24"/>
        </w:rPr>
        <w:t>Gjatë vitit 2021 u përfunduan të gjitha dokumentet e skemës së akreditimit për laboratorë mjekësor sipas standardit ISO 15189. Stafi i DAK-së u trajnua për kërkesat e këtij standardi nga eksperti i jashtëm z. Tibor Czocher.  Gjithashtu, u realizua vizita e parë vlerësuese e një laboratori mjekësor nga ekipi vlerësues i DAK-së me ekspertët e jashtëm. Ky laborator tani është në proces të mbylljes së jo-konformiteteve të përcaktuara gjatë vizitës së ekipit vlerësues.</w:t>
      </w:r>
    </w:p>
    <w:p w:rsidR="00C44F7A" w:rsidRDefault="00C44F7A" w:rsidP="00C44F7A">
      <w:pPr>
        <w:ind w:right="270"/>
      </w:pPr>
    </w:p>
    <w:p w:rsidR="00C44F7A" w:rsidRPr="000C6CE8" w:rsidRDefault="00C44F7A" w:rsidP="00C44F7A">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Hartimi dhe fuqizimi i udhëzimit administrativ për tarifat e akreditimit</w:t>
      </w:r>
    </w:p>
    <w:p w:rsidR="00C44F7A" w:rsidRDefault="00C44F7A" w:rsidP="00C44F7A">
      <w:pPr>
        <w:tabs>
          <w:tab w:val="left" w:pos="2350"/>
        </w:tabs>
        <w:ind w:left="720" w:right="270"/>
      </w:pPr>
    </w:p>
    <w:p w:rsidR="00C44F7A" w:rsidRPr="00840D74" w:rsidRDefault="00C44F7A" w:rsidP="00C44F7A">
      <w:pPr>
        <w:tabs>
          <w:tab w:val="left" w:pos="2350"/>
        </w:tabs>
        <w:ind w:left="720" w:right="270"/>
        <w:rPr>
          <w:rFonts w:ascii="Times New Roman" w:hAnsi="Times New Roman" w:cs="Times New Roman"/>
          <w:sz w:val="24"/>
          <w:szCs w:val="24"/>
        </w:rPr>
      </w:pPr>
      <w:r w:rsidRPr="00840D74">
        <w:rPr>
          <w:rFonts w:ascii="Times New Roman" w:hAnsi="Times New Roman" w:cs="Times New Roman"/>
          <w:sz w:val="24"/>
          <w:szCs w:val="24"/>
        </w:rPr>
        <w:t xml:space="preserve">Gjatë vitit 2021 u hartua dhe u fuqizua Udhëzimi Administrativ Për caktimin e tarifave dhe komisioneve për akreditim dhe shërbimeve tjera të ofruara nga DAK. Ky UA </w:t>
      </w:r>
      <w:r w:rsidRPr="00840D74">
        <w:rPr>
          <w:rFonts w:ascii="Times New Roman" w:hAnsi="Times New Roman" w:cs="Times New Roman"/>
          <w:sz w:val="24"/>
          <w:szCs w:val="24"/>
        </w:rPr>
        <w:lastRenderedPageBreak/>
        <w:t xml:space="preserve">bazohet në nenin 11, paragrafin 2, të Ligjit Nr. 05/L-117 Për Akreditim dhe e ka shfuqizuar UA-në Nr. 03/2018 Për caktimin e tarifave për akreditim. </w:t>
      </w:r>
    </w:p>
    <w:p w:rsidR="00C44F7A" w:rsidRPr="00840D74" w:rsidRDefault="00C44F7A" w:rsidP="00C44F7A">
      <w:pPr>
        <w:tabs>
          <w:tab w:val="left" w:pos="2350"/>
        </w:tabs>
        <w:ind w:left="720" w:right="270"/>
        <w:rPr>
          <w:rFonts w:ascii="Times New Roman" w:hAnsi="Times New Roman" w:cs="Times New Roman"/>
          <w:sz w:val="24"/>
          <w:szCs w:val="24"/>
        </w:rPr>
      </w:pPr>
    </w:p>
    <w:p w:rsidR="00C44F7A" w:rsidRPr="00840D74" w:rsidRDefault="00C44F7A" w:rsidP="00C44F7A">
      <w:pPr>
        <w:tabs>
          <w:tab w:val="left" w:pos="2350"/>
        </w:tabs>
        <w:ind w:left="720" w:right="270"/>
        <w:rPr>
          <w:rFonts w:ascii="Times New Roman" w:hAnsi="Times New Roman" w:cs="Times New Roman"/>
          <w:sz w:val="24"/>
          <w:szCs w:val="24"/>
        </w:rPr>
      </w:pPr>
      <w:r w:rsidRPr="00840D74">
        <w:rPr>
          <w:rFonts w:ascii="Times New Roman" w:hAnsi="Times New Roman" w:cs="Times New Roman"/>
          <w:sz w:val="24"/>
          <w:szCs w:val="24"/>
        </w:rPr>
        <w:t>UA i shfuqizuar nuk ishte në harmoni të plotë me sistemin e menaxhimit të cilësisë si dhe me politikat e DAK-së të cilat janë ndryshuar në bashkëpunim me ekspertin e FMG-së në nëntor të vitit 2019.</w:t>
      </w:r>
    </w:p>
    <w:p w:rsidR="00C44F7A" w:rsidRPr="00840D74" w:rsidRDefault="00C44F7A" w:rsidP="00C44F7A">
      <w:pPr>
        <w:tabs>
          <w:tab w:val="left" w:pos="2350"/>
        </w:tabs>
        <w:ind w:left="720" w:right="270"/>
        <w:rPr>
          <w:rFonts w:ascii="Times New Roman" w:hAnsi="Times New Roman" w:cs="Times New Roman"/>
          <w:sz w:val="24"/>
          <w:szCs w:val="24"/>
        </w:rPr>
      </w:pPr>
    </w:p>
    <w:p w:rsidR="00E60A09" w:rsidRPr="001243DF" w:rsidRDefault="00545E30"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Toc97038108"/>
      <w:r w:rsidRPr="001243DF">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Trajnimet</w:t>
      </w:r>
      <w:bookmarkEnd w:id="7"/>
      <w:r w:rsidR="00537DF8">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60A09" w:rsidRDefault="00E60A09" w:rsidP="000D26AC">
      <w:pPr>
        <w:ind w:left="720" w:right="270"/>
        <w:rPr>
          <w:color w:val="0070C0"/>
        </w:rPr>
      </w:pPr>
    </w:p>
    <w:p w:rsidR="00537DF8" w:rsidRPr="004B58E8" w:rsidRDefault="00537DF8" w:rsidP="000D26AC">
      <w:pPr>
        <w:ind w:left="720" w:right="270"/>
        <w:rPr>
          <w:color w:val="0070C0"/>
          <w:u w:val="single"/>
        </w:rPr>
      </w:pPr>
    </w:p>
    <w:p w:rsidR="0028348A" w:rsidRPr="004B58E8" w:rsidRDefault="0028348A" w:rsidP="004B58E8">
      <w:pPr>
        <w:spacing w:line="360" w:lineRule="auto"/>
        <w:ind w:left="1080" w:right="270"/>
        <w:jc w:val="left"/>
        <w:rPr>
          <w:rFonts w:ascii="Times New Roman" w:hAnsi="Times New Roman" w:cs="Times New Roman"/>
          <w:sz w:val="24"/>
          <w:szCs w:val="24"/>
          <w:u w:val="single"/>
        </w:rPr>
      </w:pPr>
      <w:r w:rsidRPr="004B58E8">
        <w:rPr>
          <w:rFonts w:ascii="Times New Roman" w:hAnsi="Times New Roman" w:cs="Times New Roman"/>
          <w:sz w:val="24"/>
          <w:szCs w:val="24"/>
          <w:u w:val="single"/>
        </w:rPr>
        <w:t>Trajnimet e ndjekura nga stafi i brendshëm i DAK-se gjate vitit 2021 ishin:</w:t>
      </w:r>
    </w:p>
    <w:p w:rsidR="00EC1C28" w:rsidRPr="00EC1C28" w:rsidRDefault="00EC1C28" w:rsidP="00EC1C28">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 xml:space="preserve">Trajnimi online në standardin ISO 15189-Akreditimi për identifikimin SARS-Cov-2 </w:t>
      </w:r>
    </w:p>
    <w:p w:rsidR="00EC1C28" w:rsidRPr="00EC1C28" w:rsidRDefault="00EC1C28" w:rsidP="00EC1C28">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Trajnimi online</w:t>
      </w:r>
      <w:r w:rsidR="00164F43">
        <w:rPr>
          <w:rFonts w:ascii="Times New Roman" w:hAnsi="Times New Roman" w:cs="Times New Roman"/>
          <w:sz w:val="24"/>
          <w:szCs w:val="24"/>
        </w:rPr>
        <w:t xml:space="preserve"> </w:t>
      </w:r>
      <w:r w:rsidRPr="00EC1C28">
        <w:rPr>
          <w:rFonts w:ascii="Times New Roman" w:hAnsi="Times New Roman" w:cs="Times New Roman"/>
          <w:sz w:val="24"/>
          <w:szCs w:val="24"/>
        </w:rPr>
        <w:t>“Rregullat e vendimmarrje</w:t>
      </w:r>
      <w:r>
        <w:rPr>
          <w:rFonts w:ascii="Times New Roman" w:hAnsi="Times New Roman" w:cs="Times New Roman"/>
          <w:sz w:val="24"/>
          <w:szCs w:val="24"/>
        </w:rPr>
        <w:t>s dhe deklarimi i konformitetit”</w:t>
      </w:r>
    </w:p>
    <w:p w:rsidR="00EC1C28" w:rsidRPr="00EC1C28" w:rsidRDefault="00EC1C28" w:rsidP="00EC1C28">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 xml:space="preserve">Trajnimi online "Rregullat e vendimmarrjes dhe </w:t>
      </w:r>
      <w:r w:rsidR="00164F43" w:rsidRPr="00EC1C28">
        <w:rPr>
          <w:rFonts w:ascii="Times New Roman" w:hAnsi="Times New Roman" w:cs="Times New Roman"/>
          <w:sz w:val="24"/>
          <w:szCs w:val="24"/>
        </w:rPr>
        <w:t>vlerësimi</w:t>
      </w:r>
      <w:r w:rsidRPr="00EC1C28">
        <w:rPr>
          <w:rFonts w:ascii="Times New Roman" w:hAnsi="Times New Roman" w:cs="Times New Roman"/>
          <w:sz w:val="24"/>
          <w:szCs w:val="24"/>
        </w:rPr>
        <w:t xml:space="preserve"> I rrezikut</w:t>
      </w:r>
      <w:r>
        <w:rPr>
          <w:rFonts w:ascii="Times New Roman" w:hAnsi="Times New Roman" w:cs="Times New Roman"/>
          <w:sz w:val="24"/>
          <w:szCs w:val="24"/>
        </w:rPr>
        <w:t>”</w:t>
      </w:r>
    </w:p>
    <w:p w:rsidR="00EC1C28" w:rsidRPr="009B024F" w:rsidRDefault="00147122" w:rsidP="00147122">
      <w:pPr>
        <w:pStyle w:val="ListParagraph"/>
        <w:numPr>
          <w:ilvl w:val="0"/>
          <w:numId w:val="10"/>
        </w:numPr>
        <w:spacing w:line="360" w:lineRule="auto"/>
        <w:ind w:right="270"/>
        <w:jc w:val="left"/>
        <w:rPr>
          <w:rFonts w:ascii="Times New Roman" w:hAnsi="Times New Roman" w:cs="Times New Roman"/>
          <w:sz w:val="24"/>
          <w:szCs w:val="24"/>
        </w:rPr>
      </w:pPr>
      <w:r w:rsidRPr="00147122">
        <w:rPr>
          <w:rFonts w:ascii="Times New Roman" w:hAnsi="Times New Roman" w:cs="Times New Roman"/>
          <w:sz w:val="24"/>
          <w:szCs w:val="24"/>
        </w:rPr>
        <w:t>Trajnim për Rregulloren e Produkteve të Ndërtimit (CPR)</w:t>
      </w:r>
      <w:r w:rsidR="00EC1C28" w:rsidRPr="009B024F">
        <w:rPr>
          <w:rFonts w:ascii="Times New Roman" w:hAnsi="Times New Roman" w:cs="Times New Roman"/>
          <w:sz w:val="24"/>
          <w:szCs w:val="24"/>
        </w:rPr>
        <w:t>ISO9001 Trajnimi i Auditorëve Drejtues</w:t>
      </w:r>
    </w:p>
    <w:p w:rsidR="00EC1C28" w:rsidRPr="00EC1C28" w:rsidRDefault="00EC1C28" w:rsidP="009B024F">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lastRenderedPageBreak/>
        <w:t xml:space="preserve">ISO31000 </w:t>
      </w:r>
      <w:r w:rsidR="009B024F" w:rsidRPr="009B024F">
        <w:rPr>
          <w:rFonts w:ascii="Times New Roman" w:hAnsi="Times New Roman" w:cs="Times New Roman"/>
          <w:sz w:val="24"/>
          <w:szCs w:val="24"/>
        </w:rPr>
        <w:t>Menaxhimi i riskut</w:t>
      </w:r>
    </w:p>
    <w:p w:rsidR="00EC1C28" w:rsidRPr="00EC1C28" w:rsidRDefault="00EC1C28" w:rsidP="00EC1C28">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Trajnim rreth standardit ISO/IEC 17011:2017</w:t>
      </w:r>
    </w:p>
    <w:p w:rsidR="00EC1C28" w:rsidRPr="00EC1C28" w:rsidRDefault="00EC1C28" w:rsidP="009B024F">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“ISO 13485:2016 –</w:t>
      </w:r>
      <w:r w:rsidR="009B024F" w:rsidRPr="009B024F">
        <w:t xml:space="preserve"> </w:t>
      </w:r>
      <w:r w:rsidR="009B024F" w:rsidRPr="009B024F">
        <w:rPr>
          <w:rFonts w:ascii="Times New Roman" w:hAnsi="Times New Roman" w:cs="Times New Roman"/>
          <w:sz w:val="24"/>
          <w:szCs w:val="24"/>
        </w:rPr>
        <w:t>Pajisjet Mjekësore-Sistemet e Menaxhimit të Cilësisë</w:t>
      </w:r>
    </w:p>
    <w:p w:rsidR="00EC1C28" w:rsidRPr="00EC1C28" w:rsidRDefault="00EC1C28" w:rsidP="00EC1C28">
      <w:pPr>
        <w:pStyle w:val="ListParagraph"/>
        <w:numPr>
          <w:ilvl w:val="0"/>
          <w:numId w:val="10"/>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 xml:space="preserve">Sistemit të Menaxhimit të DAK-së, sipas kërkesave  ISO/IEC 17011:2017, </w:t>
      </w:r>
    </w:p>
    <w:p w:rsidR="0028348A" w:rsidRDefault="004B58E8" w:rsidP="004B58E8">
      <w:pPr>
        <w:pStyle w:val="ListParagraph"/>
        <w:numPr>
          <w:ilvl w:val="0"/>
          <w:numId w:val="10"/>
        </w:numPr>
        <w:spacing w:line="360" w:lineRule="auto"/>
        <w:ind w:right="270"/>
        <w:jc w:val="left"/>
        <w:rPr>
          <w:rFonts w:ascii="Times New Roman" w:hAnsi="Times New Roman" w:cs="Times New Roman"/>
          <w:sz w:val="24"/>
          <w:szCs w:val="24"/>
        </w:rPr>
      </w:pPr>
      <w:r w:rsidRPr="004B58E8">
        <w:rPr>
          <w:rFonts w:ascii="Times New Roman" w:hAnsi="Times New Roman" w:cs="Times New Roman"/>
          <w:sz w:val="24"/>
          <w:szCs w:val="24"/>
        </w:rPr>
        <w:t>Trajnim për Rregulloren e Produkteve të Ndërtimit (CPR)</w:t>
      </w:r>
    </w:p>
    <w:p w:rsidR="004B58E8" w:rsidRPr="004B58E8" w:rsidRDefault="004B58E8" w:rsidP="004B58E8">
      <w:pPr>
        <w:spacing w:line="360" w:lineRule="auto"/>
        <w:ind w:right="270"/>
        <w:jc w:val="left"/>
        <w:rPr>
          <w:rFonts w:ascii="Times New Roman" w:hAnsi="Times New Roman" w:cs="Times New Roman"/>
          <w:sz w:val="24"/>
          <w:szCs w:val="24"/>
        </w:rPr>
      </w:pPr>
    </w:p>
    <w:p w:rsidR="0028348A" w:rsidRPr="004B58E8" w:rsidRDefault="0028348A" w:rsidP="0028348A">
      <w:pPr>
        <w:spacing w:line="360" w:lineRule="auto"/>
        <w:ind w:left="720" w:right="270"/>
        <w:jc w:val="left"/>
        <w:rPr>
          <w:rFonts w:ascii="Times New Roman" w:hAnsi="Times New Roman" w:cs="Times New Roman"/>
          <w:sz w:val="24"/>
          <w:szCs w:val="24"/>
          <w:u w:val="single"/>
        </w:rPr>
      </w:pPr>
      <w:r w:rsidRPr="004B58E8">
        <w:rPr>
          <w:rFonts w:ascii="Times New Roman" w:hAnsi="Times New Roman" w:cs="Times New Roman"/>
          <w:sz w:val="24"/>
          <w:szCs w:val="24"/>
          <w:u w:val="single"/>
        </w:rPr>
        <w:t xml:space="preserve">Trajnimet e ofruara nga </w:t>
      </w:r>
      <w:r w:rsidR="00840D74">
        <w:rPr>
          <w:rFonts w:ascii="Times New Roman" w:hAnsi="Times New Roman" w:cs="Times New Roman"/>
          <w:sz w:val="24"/>
          <w:szCs w:val="24"/>
          <w:u w:val="single"/>
        </w:rPr>
        <w:t>stafi i brendshëm i DAK-se gjatë</w:t>
      </w:r>
      <w:r w:rsidRPr="004B58E8">
        <w:rPr>
          <w:rFonts w:ascii="Times New Roman" w:hAnsi="Times New Roman" w:cs="Times New Roman"/>
          <w:sz w:val="24"/>
          <w:szCs w:val="24"/>
          <w:u w:val="single"/>
        </w:rPr>
        <w:t xml:space="preserve"> vitit 2021 ishin:</w:t>
      </w:r>
    </w:p>
    <w:p w:rsidR="0028348A" w:rsidRPr="0028348A" w:rsidRDefault="0028348A" w:rsidP="0028348A">
      <w:pPr>
        <w:spacing w:line="360" w:lineRule="auto"/>
        <w:ind w:right="270"/>
        <w:jc w:val="left"/>
        <w:rPr>
          <w:rFonts w:ascii="Times New Roman" w:hAnsi="Times New Roman" w:cs="Times New Roman"/>
          <w:b/>
          <w:sz w:val="24"/>
          <w:szCs w:val="24"/>
        </w:rPr>
      </w:pPr>
    </w:p>
    <w:p w:rsidR="00C03ECC" w:rsidRPr="00EC1C28" w:rsidRDefault="00C03ECC" w:rsidP="00EC1C28">
      <w:pPr>
        <w:pStyle w:val="ListParagraph"/>
        <w:numPr>
          <w:ilvl w:val="0"/>
          <w:numId w:val="11"/>
        </w:numPr>
        <w:spacing w:line="360" w:lineRule="auto"/>
        <w:ind w:right="270"/>
        <w:jc w:val="left"/>
        <w:rPr>
          <w:rFonts w:ascii="Times New Roman" w:hAnsi="Times New Roman" w:cs="Times New Roman"/>
          <w:sz w:val="24"/>
          <w:szCs w:val="24"/>
        </w:rPr>
      </w:pPr>
      <w:r w:rsidRPr="00EC1C28">
        <w:rPr>
          <w:rFonts w:ascii="Times New Roman" w:hAnsi="Times New Roman" w:cs="Times New Roman"/>
          <w:sz w:val="24"/>
          <w:szCs w:val="24"/>
        </w:rPr>
        <w:t>Sistemit të Menaxhimit të DAK-së, sipa</w:t>
      </w:r>
      <w:r w:rsidR="00840D74">
        <w:rPr>
          <w:rFonts w:ascii="Times New Roman" w:hAnsi="Times New Roman" w:cs="Times New Roman"/>
          <w:sz w:val="24"/>
          <w:szCs w:val="24"/>
        </w:rPr>
        <w:t xml:space="preserve">s kërkesave </w:t>
      </w:r>
      <w:r w:rsidR="00835AB4">
        <w:rPr>
          <w:rFonts w:ascii="Times New Roman" w:hAnsi="Times New Roman" w:cs="Times New Roman"/>
          <w:sz w:val="24"/>
          <w:szCs w:val="24"/>
        </w:rPr>
        <w:t>ISO/IEC 17011:2017</w:t>
      </w:r>
    </w:p>
    <w:p w:rsidR="00E60A09" w:rsidRPr="00137A32" w:rsidRDefault="00E60A09" w:rsidP="000D26AC">
      <w:pPr>
        <w:pStyle w:val="Heading1"/>
        <w:spacing w:before="0"/>
        <w:ind w:left="720" w:right="270"/>
        <w:rPr>
          <w:rFonts w:ascii="Times New Roman" w:hAnsi="Times New Roman" w:cs="Times New Roman"/>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5E30" w:rsidRPr="008D483A" w:rsidRDefault="00FE064E"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Toc97038109"/>
      <w: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545E30" w:rsidRPr="008D483A">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uxheti </w:t>
      </w:r>
      <w:r w:rsidR="00A95C58">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45E30" w:rsidRPr="008D483A">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viti</w:t>
      </w:r>
      <w:r w:rsidR="00A95C58">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545E30" w:rsidRPr="008D483A">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bookmarkEnd w:id="8"/>
      <w:r w:rsidR="00C03ECC" w:rsidRPr="008D483A">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45E30" w:rsidRDefault="00545E30" w:rsidP="000D26AC">
      <w:pPr>
        <w:ind w:left="720" w:right="270"/>
        <w:rPr>
          <w:color w:val="0070C0"/>
        </w:rPr>
      </w:pPr>
    </w:p>
    <w:p w:rsidR="00545E30" w:rsidRPr="0046715A" w:rsidRDefault="00C03ECC" w:rsidP="00E9339F">
      <w:pPr>
        <w:ind w:left="720" w:right="270"/>
        <w:rPr>
          <w:rFonts w:ascii="Times New Roman" w:hAnsi="Times New Roman" w:cs="Times New Roman"/>
          <w:sz w:val="24"/>
          <w:szCs w:val="24"/>
        </w:rPr>
      </w:pPr>
      <w:r w:rsidRPr="0046715A">
        <w:rPr>
          <w:rFonts w:ascii="Times New Roman" w:hAnsi="Times New Roman" w:cs="Times New Roman"/>
          <w:sz w:val="24"/>
          <w:szCs w:val="24"/>
        </w:rPr>
        <w:t>Buxheti i a</w:t>
      </w:r>
      <w:r w:rsidR="00137A32" w:rsidRPr="0046715A">
        <w:rPr>
          <w:rFonts w:ascii="Times New Roman" w:hAnsi="Times New Roman" w:cs="Times New Roman"/>
          <w:sz w:val="24"/>
          <w:szCs w:val="24"/>
        </w:rPr>
        <w:t xml:space="preserve">provuar i DAK-së për vitin 2021 </w:t>
      </w:r>
      <w:r w:rsidRPr="0046715A">
        <w:rPr>
          <w:rFonts w:ascii="Times New Roman" w:hAnsi="Times New Roman" w:cs="Times New Roman"/>
          <w:sz w:val="24"/>
          <w:szCs w:val="24"/>
        </w:rPr>
        <w:t xml:space="preserve">ishte </w:t>
      </w:r>
      <w:r w:rsidR="005A6935" w:rsidRPr="0046715A">
        <w:rPr>
          <w:rFonts w:ascii="Times New Roman" w:hAnsi="Times New Roman" w:cs="Times New Roman"/>
          <w:sz w:val="24"/>
          <w:szCs w:val="24"/>
        </w:rPr>
        <w:t xml:space="preserve">116,489 </w:t>
      </w:r>
      <w:r w:rsidRPr="0046715A">
        <w:rPr>
          <w:rFonts w:ascii="Times New Roman" w:hAnsi="Times New Roman" w:cs="Times New Roman"/>
          <w:sz w:val="24"/>
          <w:szCs w:val="24"/>
        </w:rPr>
        <w:t xml:space="preserve">euro, i shpërndarë në 7 nënkategori ekonomike. </w:t>
      </w:r>
    </w:p>
    <w:p w:rsidR="00E60A09" w:rsidRPr="00137A32" w:rsidRDefault="00C03ECC" w:rsidP="00E9339F">
      <w:pPr>
        <w:ind w:left="720" w:right="270"/>
        <w:rPr>
          <w:rFonts w:ascii="Times New Roman" w:hAnsi="Times New Roman" w:cs="Times New Roman"/>
          <w:sz w:val="24"/>
          <w:szCs w:val="24"/>
        </w:rPr>
      </w:pPr>
      <w:r w:rsidRPr="0046715A">
        <w:rPr>
          <w:rFonts w:ascii="Times New Roman" w:hAnsi="Times New Roman" w:cs="Times New Roman"/>
          <w:sz w:val="24"/>
          <w:szCs w:val="24"/>
        </w:rPr>
        <w:lastRenderedPageBreak/>
        <w:t>Realizimi i buxhetit për k</w:t>
      </w:r>
      <w:r w:rsidR="00FD31E7">
        <w:rPr>
          <w:rFonts w:ascii="Times New Roman" w:hAnsi="Times New Roman" w:cs="Times New Roman"/>
          <w:sz w:val="24"/>
          <w:szCs w:val="24"/>
        </w:rPr>
        <w:t>ë</w:t>
      </w:r>
      <w:r w:rsidRPr="0046715A">
        <w:rPr>
          <w:rFonts w:ascii="Times New Roman" w:hAnsi="Times New Roman" w:cs="Times New Roman"/>
          <w:sz w:val="24"/>
          <w:szCs w:val="24"/>
        </w:rPr>
        <w:t xml:space="preserve">të vit </w:t>
      </w:r>
      <w:r w:rsidR="0046715A" w:rsidRPr="0046715A">
        <w:rPr>
          <w:rFonts w:ascii="Times New Roman" w:hAnsi="Times New Roman" w:cs="Times New Roman"/>
          <w:sz w:val="24"/>
          <w:szCs w:val="24"/>
        </w:rPr>
        <w:t xml:space="preserve">ishte 52.73%, për arsye se </w:t>
      </w:r>
      <w:r w:rsidR="00E9339F">
        <w:rPr>
          <w:rFonts w:ascii="Times New Roman" w:hAnsi="Times New Roman" w:cs="Times New Roman"/>
          <w:sz w:val="24"/>
          <w:szCs w:val="24"/>
        </w:rPr>
        <w:t xml:space="preserve">shumë aktivitete të </w:t>
      </w:r>
      <w:r w:rsidR="0046715A" w:rsidRPr="0046715A">
        <w:rPr>
          <w:rFonts w:ascii="Times New Roman" w:hAnsi="Times New Roman" w:cs="Times New Roman"/>
          <w:sz w:val="24"/>
          <w:szCs w:val="24"/>
        </w:rPr>
        <w:t>DAK ka</w:t>
      </w:r>
      <w:r w:rsidR="00FD31E7">
        <w:rPr>
          <w:rFonts w:ascii="Times New Roman" w:hAnsi="Times New Roman" w:cs="Times New Roman"/>
          <w:sz w:val="24"/>
          <w:szCs w:val="24"/>
        </w:rPr>
        <w:t>në qenë të</w:t>
      </w:r>
      <w:r w:rsidR="0046715A" w:rsidRPr="0046715A">
        <w:rPr>
          <w:rFonts w:ascii="Times New Roman" w:hAnsi="Times New Roman" w:cs="Times New Roman"/>
          <w:sz w:val="24"/>
          <w:szCs w:val="24"/>
        </w:rPr>
        <w:t xml:space="preserve"> mbështetur </w:t>
      </w:r>
      <w:r w:rsidR="00E9339F">
        <w:rPr>
          <w:rFonts w:ascii="Times New Roman" w:hAnsi="Times New Roman" w:cs="Times New Roman"/>
          <w:sz w:val="24"/>
          <w:szCs w:val="24"/>
        </w:rPr>
        <w:t>edhe nga projekti FMG</w:t>
      </w:r>
      <w:r w:rsidR="0046715A" w:rsidRPr="0046715A">
        <w:rPr>
          <w:rFonts w:ascii="Times New Roman" w:hAnsi="Times New Roman" w:cs="Times New Roman"/>
          <w:sz w:val="24"/>
          <w:szCs w:val="24"/>
        </w:rPr>
        <w:t>.</w:t>
      </w:r>
    </w:p>
    <w:p w:rsidR="00C03ECC" w:rsidRDefault="00C03ECC"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Toc97038110"/>
      <w:r w:rsidRPr="00040991">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Bashkëpunimet ndërkombëtare</w:t>
      </w:r>
      <w:bookmarkEnd w:id="9"/>
    </w:p>
    <w:p w:rsidR="00537DF8" w:rsidRDefault="00537DF8" w:rsidP="000D26AC">
      <w:pPr>
        <w:ind w:left="720" w:right="270"/>
      </w:pPr>
    </w:p>
    <w:p w:rsidR="00537DF8" w:rsidRDefault="00537DF8" w:rsidP="000D26AC">
      <w:pPr>
        <w:ind w:left="720" w:right="270"/>
        <w:jc w:val="left"/>
        <w:rPr>
          <w:rFonts w:ascii="Times New Roman" w:hAnsi="Times New Roman" w:cs="Times New Roman"/>
          <w:sz w:val="24"/>
          <w:szCs w:val="24"/>
        </w:rPr>
      </w:pPr>
      <w:r w:rsidRPr="00537DF8">
        <w:rPr>
          <w:rFonts w:ascii="Times New Roman" w:hAnsi="Times New Roman" w:cs="Times New Roman"/>
          <w:sz w:val="24"/>
          <w:szCs w:val="24"/>
        </w:rPr>
        <w:t>Drejtoria e Përgjithshme e Akreditimit të Kosovës, edhe gjatë</w:t>
      </w:r>
      <w:r>
        <w:rPr>
          <w:rFonts w:ascii="Times New Roman" w:hAnsi="Times New Roman" w:cs="Times New Roman"/>
          <w:sz w:val="24"/>
          <w:szCs w:val="24"/>
        </w:rPr>
        <w:t xml:space="preserve"> vitit 2021 ka vazhduar të ketë </w:t>
      </w:r>
      <w:r w:rsidRPr="00537DF8">
        <w:rPr>
          <w:rFonts w:ascii="Times New Roman" w:hAnsi="Times New Roman" w:cs="Times New Roman"/>
          <w:sz w:val="24"/>
          <w:szCs w:val="24"/>
        </w:rPr>
        <w:t>marrëdhënie të mira bashkëpunimi me të gjitha Trupat Akreditues të vendeve të rajonit dhe më gjerë.</w:t>
      </w:r>
    </w:p>
    <w:p w:rsidR="00537DF8" w:rsidRDefault="00537DF8" w:rsidP="000D26AC">
      <w:pPr>
        <w:ind w:left="720" w:right="270"/>
        <w:jc w:val="left"/>
        <w:rPr>
          <w:rFonts w:ascii="Times New Roman" w:hAnsi="Times New Roman" w:cs="Times New Roman"/>
          <w:sz w:val="24"/>
          <w:szCs w:val="24"/>
        </w:rPr>
      </w:pPr>
    </w:p>
    <w:p w:rsidR="00537DF8" w:rsidRPr="00537DF8" w:rsidRDefault="00537DF8" w:rsidP="000D26AC">
      <w:pPr>
        <w:ind w:left="720" w:right="270"/>
        <w:jc w:val="left"/>
        <w:rPr>
          <w:rFonts w:ascii="Times New Roman" w:hAnsi="Times New Roman" w:cs="Times New Roman"/>
          <w:sz w:val="24"/>
          <w:szCs w:val="24"/>
        </w:rPr>
      </w:pPr>
    </w:p>
    <w:p w:rsidR="00537DF8" w:rsidRPr="00537DF8" w:rsidRDefault="00537DF8" w:rsidP="000D26AC">
      <w:pPr>
        <w:ind w:left="720" w:right="270"/>
        <w:jc w:val="left"/>
        <w:rPr>
          <w:rFonts w:ascii="Times New Roman" w:hAnsi="Times New Roman" w:cs="Times New Roman"/>
          <w:sz w:val="24"/>
          <w:szCs w:val="24"/>
        </w:rPr>
      </w:pPr>
      <w:r w:rsidRPr="00537DF8">
        <w:rPr>
          <w:rFonts w:ascii="Times New Roman" w:hAnsi="Times New Roman" w:cs="Times New Roman"/>
          <w:sz w:val="24"/>
          <w:szCs w:val="24"/>
        </w:rPr>
        <w:t>Shkëmbimi i përvojave dhe njohurive, si dhe shfrytëzimi i ndërsjellët</w:t>
      </w:r>
      <w:r>
        <w:rPr>
          <w:rFonts w:ascii="Times New Roman" w:hAnsi="Times New Roman" w:cs="Times New Roman"/>
          <w:sz w:val="24"/>
          <w:szCs w:val="24"/>
        </w:rPr>
        <w:t xml:space="preserve"> i eksperteve teknik në procese </w:t>
      </w:r>
      <w:r w:rsidRPr="00537DF8">
        <w:rPr>
          <w:rFonts w:ascii="Times New Roman" w:hAnsi="Times New Roman" w:cs="Times New Roman"/>
          <w:sz w:val="24"/>
          <w:szCs w:val="24"/>
        </w:rPr>
        <w:t>të vlerësimit për akreditim, kanë qenë aktivitete të realizuar si rezultat i këtyre bashkëpunimeve.</w:t>
      </w:r>
    </w:p>
    <w:p w:rsidR="00537DF8" w:rsidRDefault="00537DF8" w:rsidP="000D26AC">
      <w:pPr>
        <w:ind w:left="720" w:right="270"/>
        <w:jc w:val="left"/>
        <w:rPr>
          <w:rFonts w:ascii="Times New Roman" w:hAnsi="Times New Roman" w:cs="Times New Roman"/>
          <w:sz w:val="24"/>
          <w:szCs w:val="24"/>
        </w:rPr>
      </w:pPr>
    </w:p>
    <w:p w:rsidR="00537DF8" w:rsidRPr="0046715A" w:rsidRDefault="00537DF8" w:rsidP="000D26AC">
      <w:pPr>
        <w:ind w:left="720" w:right="270"/>
        <w:jc w:val="left"/>
        <w:rPr>
          <w:rFonts w:ascii="Times New Roman" w:hAnsi="Times New Roman" w:cs="Times New Roman"/>
          <w:sz w:val="24"/>
          <w:szCs w:val="24"/>
        </w:rPr>
      </w:pPr>
    </w:p>
    <w:p w:rsidR="009F0419" w:rsidRPr="0046715A" w:rsidRDefault="00537DF8" w:rsidP="000D26AC">
      <w:pPr>
        <w:ind w:left="720" w:right="270"/>
        <w:rPr>
          <w:rFonts w:ascii="Times New Roman" w:hAnsi="Times New Roman" w:cs="Times New Roman"/>
          <w:sz w:val="24"/>
          <w:szCs w:val="24"/>
        </w:rPr>
      </w:pPr>
      <w:r w:rsidRPr="0046715A">
        <w:rPr>
          <w:rFonts w:ascii="Times New Roman" w:hAnsi="Times New Roman" w:cs="Times New Roman"/>
          <w:sz w:val="24"/>
          <w:szCs w:val="24"/>
        </w:rPr>
        <w:t xml:space="preserve">DAK vazhdon të jetë anëtare </w:t>
      </w:r>
      <w:r w:rsidR="000C6CE8" w:rsidRPr="0046715A">
        <w:rPr>
          <w:rFonts w:ascii="Times New Roman" w:hAnsi="Times New Roman" w:cs="Times New Roman"/>
          <w:sz w:val="24"/>
          <w:szCs w:val="24"/>
        </w:rPr>
        <w:t>me t</w:t>
      </w:r>
      <w:r w:rsidR="009F0419" w:rsidRPr="0046715A">
        <w:rPr>
          <w:rFonts w:ascii="Times New Roman" w:hAnsi="Times New Roman" w:cs="Times New Roman"/>
          <w:sz w:val="24"/>
          <w:szCs w:val="24"/>
        </w:rPr>
        <w:t>ë</w:t>
      </w:r>
      <w:r w:rsidR="000C6CE8" w:rsidRPr="0046715A">
        <w:rPr>
          <w:rFonts w:ascii="Times New Roman" w:hAnsi="Times New Roman" w:cs="Times New Roman"/>
          <w:sz w:val="24"/>
          <w:szCs w:val="24"/>
        </w:rPr>
        <w:t xml:space="preserve"> drejta jo të plota</w:t>
      </w:r>
      <w:r w:rsidRPr="0046715A">
        <w:rPr>
          <w:rFonts w:ascii="Times New Roman" w:hAnsi="Times New Roman" w:cs="Times New Roman"/>
          <w:sz w:val="24"/>
          <w:szCs w:val="24"/>
        </w:rPr>
        <w:t xml:space="preserve"> në</w:t>
      </w:r>
      <w:r w:rsidR="009F0419" w:rsidRPr="0046715A">
        <w:rPr>
          <w:rFonts w:ascii="Times New Roman" w:hAnsi="Times New Roman" w:cs="Times New Roman"/>
          <w:sz w:val="24"/>
          <w:szCs w:val="24"/>
        </w:rPr>
        <w:t>:</w:t>
      </w:r>
    </w:p>
    <w:p w:rsidR="009F0419" w:rsidRPr="0046715A" w:rsidRDefault="009F0419" w:rsidP="009F0419">
      <w:pPr>
        <w:pStyle w:val="ListParagraph"/>
        <w:numPr>
          <w:ilvl w:val="0"/>
          <w:numId w:val="7"/>
        </w:numPr>
        <w:ind w:right="270"/>
        <w:rPr>
          <w:rFonts w:ascii="Times New Roman" w:hAnsi="Times New Roman" w:cs="Times New Roman"/>
          <w:sz w:val="24"/>
          <w:szCs w:val="24"/>
        </w:rPr>
      </w:pPr>
      <w:r w:rsidRPr="0046715A">
        <w:rPr>
          <w:rFonts w:ascii="Times New Roman" w:hAnsi="Times New Roman" w:cs="Times New Roman"/>
          <w:sz w:val="24"/>
          <w:szCs w:val="24"/>
        </w:rPr>
        <w:t xml:space="preserve">EA – </w:t>
      </w:r>
      <w:r w:rsidR="000C6CE8" w:rsidRPr="0046715A">
        <w:rPr>
          <w:rFonts w:ascii="Times New Roman" w:hAnsi="Times New Roman" w:cs="Times New Roman"/>
          <w:sz w:val="24"/>
          <w:szCs w:val="24"/>
        </w:rPr>
        <w:t>European co-</w:t>
      </w:r>
      <w:r w:rsidRPr="0046715A">
        <w:rPr>
          <w:rFonts w:ascii="Times New Roman" w:hAnsi="Times New Roman" w:cs="Times New Roman"/>
          <w:sz w:val="24"/>
          <w:szCs w:val="24"/>
        </w:rPr>
        <w:t>operation for Accreditation</w:t>
      </w:r>
    </w:p>
    <w:p w:rsidR="009F0419" w:rsidRPr="0046715A" w:rsidRDefault="00537DF8" w:rsidP="009F0419">
      <w:pPr>
        <w:pStyle w:val="ListParagraph"/>
        <w:numPr>
          <w:ilvl w:val="0"/>
          <w:numId w:val="7"/>
        </w:numPr>
        <w:ind w:right="270"/>
        <w:rPr>
          <w:rFonts w:ascii="Times New Roman" w:hAnsi="Times New Roman" w:cs="Times New Roman"/>
          <w:sz w:val="24"/>
          <w:szCs w:val="24"/>
        </w:rPr>
      </w:pPr>
      <w:r w:rsidRPr="0046715A">
        <w:rPr>
          <w:rFonts w:ascii="Times New Roman" w:hAnsi="Times New Roman" w:cs="Times New Roman"/>
          <w:sz w:val="24"/>
          <w:szCs w:val="24"/>
        </w:rPr>
        <w:t xml:space="preserve">ILAC </w:t>
      </w:r>
      <w:r w:rsidR="009F0419" w:rsidRPr="0046715A">
        <w:rPr>
          <w:rFonts w:ascii="Times New Roman" w:hAnsi="Times New Roman" w:cs="Times New Roman"/>
          <w:sz w:val="24"/>
          <w:szCs w:val="24"/>
        </w:rPr>
        <w:t xml:space="preserve">– </w:t>
      </w:r>
      <w:r w:rsidRPr="0046715A">
        <w:rPr>
          <w:rFonts w:ascii="Times New Roman" w:hAnsi="Times New Roman" w:cs="Times New Roman"/>
          <w:sz w:val="24"/>
          <w:szCs w:val="24"/>
        </w:rPr>
        <w:t>International Laborat</w:t>
      </w:r>
      <w:r w:rsidR="009F0419" w:rsidRPr="0046715A">
        <w:rPr>
          <w:rFonts w:ascii="Times New Roman" w:hAnsi="Times New Roman" w:cs="Times New Roman"/>
          <w:sz w:val="24"/>
          <w:szCs w:val="24"/>
        </w:rPr>
        <w:t>ory Accreditation Co-operation, d</w:t>
      </w:r>
      <w:r w:rsidR="000C6CE8" w:rsidRPr="0046715A">
        <w:rPr>
          <w:rFonts w:ascii="Times New Roman" w:hAnsi="Times New Roman" w:cs="Times New Roman"/>
          <w:sz w:val="24"/>
          <w:szCs w:val="24"/>
        </w:rPr>
        <w:t xml:space="preserve">he </w:t>
      </w:r>
    </w:p>
    <w:p w:rsidR="00537DF8" w:rsidRPr="0046715A" w:rsidRDefault="009F0419" w:rsidP="009F0419">
      <w:pPr>
        <w:pStyle w:val="ListParagraph"/>
        <w:numPr>
          <w:ilvl w:val="0"/>
          <w:numId w:val="7"/>
        </w:numPr>
        <w:ind w:right="270"/>
        <w:rPr>
          <w:rFonts w:ascii="Times New Roman" w:hAnsi="Times New Roman" w:cs="Times New Roman"/>
          <w:sz w:val="24"/>
          <w:szCs w:val="24"/>
        </w:rPr>
      </w:pPr>
      <w:r w:rsidRPr="0046715A">
        <w:rPr>
          <w:rFonts w:ascii="Times New Roman" w:hAnsi="Times New Roman" w:cs="Times New Roman"/>
          <w:sz w:val="24"/>
          <w:szCs w:val="24"/>
        </w:rPr>
        <w:t xml:space="preserve">IAF – </w:t>
      </w:r>
      <w:r w:rsidR="00537DF8" w:rsidRPr="0046715A">
        <w:rPr>
          <w:rFonts w:ascii="Times New Roman" w:hAnsi="Times New Roman" w:cs="Times New Roman"/>
          <w:sz w:val="24"/>
          <w:szCs w:val="24"/>
        </w:rPr>
        <w:t>Intrenational Accreditat</w:t>
      </w:r>
      <w:r w:rsidRPr="0046715A">
        <w:rPr>
          <w:rFonts w:ascii="Times New Roman" w:hAnsi="Times New Roman" w:cs="Times New Roman"/>
          <w:sz w:val="24"/>
          <w:szCs w:val="24"/>
        </w:rPr>
        <w:t>ion Forum</w:t>
      </w:r>
      <w:r w:rsidR="000C6CE8" w:rsidRPr="0046715A">
        <w:rPr>
          <w:rFonts w:ascii="Times New Roman" w:hAnsi="Times New Roman" w:cs="Times New Roman"/>
          <w:sz w:val="24"/>
          <w:szCs w:val="24"/>
        </w:rPr>
        <w:t>.</w:t>
      </w:r>
    </w:p>
    <w:p w:rsidR="000C6CE8" w:rsidRPr="0046715A" w:rsidRDefault="000C6CE8" w:rsidP="000D26AC">
      <w:pPr>
        <w:ind w:left="720" w:right="270"/>
        <w:rPr>
          <w:rFonts w:ascii="Times New Roman" w:hAnsi="Times New Roman" w:cs="Times New Roman"/>
          <w:sz w:val="24"/>
          <w:szCs w:val="24"/>
        </w:rPr>
      </w:pPr>
    </w:p>
    <w:p w:rsidR="00537DF8" w:rsidRPr="0046715A" w:rsidRDefault="000C6CE8" w:rsidP="000D26AC">
      <w:pPr>
        <w:ind w:left="720" w:right="270"/>
        <w:jc w:val="left"/>
        <w:rPr>
          <w:rFonts w:ascii="Times New Roman" w:hAnsi="Times New Roman" w:cs="Times New Roman"/>
          <w:sz w:val="24"/>
          <w:szCs w:val="24"/>
        </w:rPr>
      </w:pPr>
      <w:r w:rsidRPr="0046715A">
        <w:rPr>
          <w:rFonts w:ascii="Times New Roman" w:hAnsi="Times New Roman" w:cs="Times New Roman"/>
          <w:sz w:val="24"/>
          <w:szCs w:val="24"/>
        </w:rPr>
        <w:t>Ndërkaq m</w:t>
      </w:r>
      <w:r w:rsidR="00537DF8" w:rsidRPr="0046715A">
        <w:rPr>
          <w:rFonts w:ascii="Times New Roman" w:hAnsi="Times New Roman" w:cs="Times New Roman"/>
          <w:sz w:val="24"/>
          <w:szCs w:val="24"/>
        </w:rPr>
        <w:t xml:space="preserve">arrëveshjet e bashkëpunimit (MoU) </w:t>
      </w:r>
      <w:r w:rsidRPr="0046715A">
        <w:rPr>
          <w:rFonts w:ascii="Times New Roman" w:hAnsi="Times New Roman" w:cs="Times New Roman"/>
          <w:sz w:val="24"/>
          <w:szCs w:val="24"/>
        </w:rPr>
        <w:t>vazhdon të ketë</w:t>
      </w:r>
      <w:r w:rsidR="00537DF8" w:rsidRPr="0046715A">
        <w:rPr>
          <w:rFonts w:ascii="Times New Roman" w:hAnsi="Times New Roman" w:cs="Times New Roman"/>
          <w:sz w:val="24"/>
          <w:szCs w:val="24"/>
        </w:rPr>
        <w:t xml:space="preserve"> me Trupat Akredituese Rajonale:</w:t>
      </w:r>
    </w:p>
    <w:p w:rsidR="00CD4C6B" w:rsidRPr="0046715A" w:rsidRDefault="00CD4C6B" w:rsidP="000D26AC">
      <w:pPr>
        <w:ind w:left="720" w:right="270"/>
        <w:rPr>
          <w:rFonts w:ascii="Times New Roman" w:hAnsi="Times New Roman" w:cs="Times New Roman"/>
          <w:sz w:val="24"/>
          <w:szCs w:val="24"/>
        </w:rPr>
      </w:pPr>
    </w:p>
    <w:p w:rsidR="00545E30" w:rsidRPr="0046715A" w:rsidRDefault="00C03ECC" w:rsidP="004604F2">
      <w:pPr>
        <w:pStyle w:val="ListParagraph"/>
        <w:numPr>
          <w:ilvl w:val="0"/>
          <w:numId w:val="6"/>
        </w:numPr>
        <w:tabs>
          <w:tab w:val="left" w:pos="2350"/>
        </w:tabs>
        <w:spacing w:line="360" w:lineRule="auto"/>
        <w:ind w:right="270"/>
        <w:rPr>
          <w:rFonts w:ascii="Times New Roman" w:hAnsi="Times New Roman" w:cs="Times New Roman"/>
          <w:sz w:val="24"/>
          <w:szCs w:val="24"/>
        </w:rPr>
      </w:pPr>
      <w:r w:rsidRPr="0046715A">
        <w:rPr>
          <w:rFonts w:ascii="Times New Roman" w:hAnsi="Times New Roman" w:cs="Times New Roman"/>
          <w:sz w:val="24"/>
          <w:szCs w:val="24"/>
        </w:rPr>
        <w:lastRenderedPageBreak/>
        <w:t xml:space="preserve">MoU me Drejtorinë e Përgjithshme të Akreditimit-Shqipëri (DPA) </w:t>
      </w:r>
    </w:p>
    <w:p w:rsidR="00545E30" w:rsidRPr="0046715A" w:rsidRDefault="00C03ECC" w:rsidP="004604F2">
      <w:pPr>
        <w:pStyle w:val="ListParagraph"/>
        <w:numPr>
          <w:ilvl w:val="0"/>
          <w:numId w:val="6"/>
        </w:numPr>
        <w:tabs>
          <w:tab w:val="left" w:pos="2350"/>
        </w:tabs>
        <w:spacing w:line="360" w:lineRule="auto"/>
        <w:ind w:right="270"/>
        <w:rPr>
          <w:rFonts w:ascii="Times New Roman" w:hAnsi="Times New Roman" w:cs="Times New Roman"/>
          <w:sz w:val="24"/>
          <w:szCs w:val="24"/>
        </w:rPr>
      </w:pPr>
      <w:r w:rsidRPr="0046715A">
        <w:rPr>
          <w:rFonts w:ascii="Times New Roman" w:hAnsi="Times New Roman" w:cs="Times New Roman"/>
          <w:sz w:val="24"/>
          <w:szCs w:val="24"/>
        </w:rPr>
        <w:t>MoU me Institutin e A</w:t>
      </w:r>
      <w:r w:rsidR="000B7B41" w:rsidRPr="0046715A">
        <w:rPr>
          <w:rFonts w:ascii="Times New Roman" w:hAnsi="Times New Roman" w:cs="Times New Roman"/>
          <w:sz w:val="24"/>
          <w:szCs w:val="24"/>
        </w:rPr>
        <w:t>kreditimit të Maqedonisë (IARM)</w:t>
      </w:r>
      <w:r w:rsidRPr="0046715A">
        <w:rPr>
          <w:rFonts w:ascii="Times New Roman" w:hAnsi="Times New Roman" w:cs="Times New Roman"/>
          <w:sz w:val="24"/>
          <w:szCs w:val="24"/>
        </w:rPr>
        <w:t xml:space="preserve"> </w:t>
      </w:r>
    </w:p>
    <w:p w:rsidR="00545E30" w:rsidRPr="0046715A" w:rsidRDefault="00C03ECC" w:rsidP="004604F2">
      <w:pPr>
        <w:pStyle w:val="ListParagraph"/>
        <w:numPr>
          <w:ilvl w:val="0"/>
          <w:numId w:val="6"/>
        </w:numPr>
        <w:tabs>
          <w:tab w:val="left" w:pos="2350"/>
        </w:tabs>
        <w:spacing w:line="360" w:lineRule="auto"/>
        <w:ind w:right="270"/>
        <w:rPr>
          <w:rFonts w:ascii="Times New Roman" w:hAnsi="Times New Roman" w:cs="Times New Roman"/>
          <w:sz w:val="24"/>
          <w:szCs w:val="24"/>
        </w:rPr>
      </w:pPr>
      <w:r w:rsidRPr="0046715A">
        <w:rPr>
          <w:rFonts w:ascii="Times New Roman" w:hAnsi="Times New Roman" w:cs="Times New Roman"/>
          <w:sz w:val="24"/>
          <w:szCs w:val="24"/>
        </w:rPr>
        <w:t xml:space="preserve">MoU me Agjencinë Turke të Akreditimit (TURKAK)  </w:t>
      </w:r>
    </w:p>
    <w:p w:rsidR="00545E30" w:rsidRPr="0046715A" w:rsidRDefault="00C03ECC" w:rsidP="004604F2">
      <w:pPr>
        <w:pStyle w:val="ListParagraph"/>
        <w:numPr>
          <w:ilvl w:val="0"/>
          <w:numId w:val="6"/>
        </w:numPr>
        <w:tabs>
          <w:tab w:val="left" w:pos="2350"/>
        </w:tabs>
        <w:spacing w:line="360" w:lineRule="auto"/>
        <w:ind w:right="270"/>
        <w:rPr>
          <w:rFonts w:ascii="Times New Roman" w:hAnsi="Times New Roman" w:cs="Times New Roman"/>
          <w:sz w:val="24"/>
          <w:szCs w:val="24"/>
        </w:rPr>
      </w:pPr>
      <w:r w:rsidRPr="0046715A">
        <w:rPr>
          <w:rFonts w:ascii="Times New Roman" w:hAnsi="Times New Roman" w:cs="Times New Roman"/>
          <w:sz w:val="24"/>
          <w:szCs w:val="24"/>
        </w:rPr>
        <w:t xml:space="preserve">MoU me Agjencinë Kroate të Akreditimit (HAA) </w:t>
      </w:r>
    </w:p>
    <w:p w:rsidR="00CD4C6B" w:rsidRPr="00840D74" w:rsidRDefault="00C03ECC" w:rsidP="00840D74">
      <w:pPr>
        <w:pStyle w:val="ListParagraph"/>
        <w:numPr>
          <w:ilvl w:val="0"/>
          <w:numId w:val="6"/>
        </w:numPr>
        <w:tabs>
          <w:tab w:val="left" w:pos="2350"/>
        </w:tabs>
        <w:spacing w:line="360" w:lineRule="auto"/>
        <w:ind w:right="270"/>
        <w:rPr>
          <w:rFonts w:ascii="Times New Roman" w:hAnsi="Times New Roman" w:cs="Times New Roman"/>
          <w:sz w:val="24"/>
          <w:szCs w:val="24"/>
        </w:rPr>
      </w:pPr>
      <w:r w:rsidRPr="0046715A">
        <w:rPr>
          <w:rFonts w:ascii="Times New Roman" w:hAnsi="Times New Roman" w:cs="Times New Roman"/>
          <w:sz w:val="24"/>
          <w:szCs w:val="24"/>
        </w:rPr>
        <w:t>MoU me Trupin Akreditues të Rumanisë (RENAR).</w:t>
      </w:r>
    </w:p>
    <w:p w:rsidR="00C03ECC" w:rsidRPr="00040991" w:rsidRDefault="00C03ECC" w:rsidP="000D26AC">
      <w:pPr>
        <w:pStyle w:val="Heading1"/>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Toc97038111"/>
      <w:r w:rsidRPr="00040991">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Projektet mbështetëse për DAK-në</w:t>
      </w:r>
      <w:bookmarkEnd w:id="10"/>
    </w:p>
    <w:p w:rsidR="00C03ECC" w:rsidRPr="003555CD" w:rsidRDefault="00C03ECC" w:rsidP="000D26AC">
      <w:pPr>
        <w:tabs>
          <w:tab w:val="left" w:pos="2350"/>
        </w:tabs>
        <w:ind w:left="720" w:right="270"/>
      </w:pPr>
    </w:p>
    <w:p w:rsidR="00C03ECC" w:rsidRPr="0046715A" w:rsidRDefault="009F0419" w:rsidP="000D26AC">
      <w:pPr>
        <w:tabs>
          <w:tab w:val="left" w:pos="2350"/>
        </w:tabs>
        <w:ind w:left="720" w:right="270"/>
        <w:rPr>
          <w:rFonts w:ascii="Times New Roman" w:hAnsi="Times New Roman" w:cs="Times New Roman"/>
          <w:sz w:val="24"/>
          <w:szCs w:val="24"/>
        </w:rPr>
      </w:pPr>
      <w:r w:rsidRPr="0046715A">
        <w:rPr>
          <w:rFonts w:ascii="Times New Roman" w:hAnsi="Times New Roman" w:cs="Times New Roman"/>
          <w:sz w:val="24"/>
          <w:szCs w:val="24"/>
        </w:rPr>
        <w:t>Gjat</w:t>
      </w:r>
      <w:r w:rsidR="00FD0954" w:rsidRPr="0046715A">
        <w:rPr>
          <w:rFonts w:ascii="Times New Roman" w:hAnsi="Times New Roman" w:cs="Times New Roman"/>
          <w:sz w:val="24"/>
          <w:szCs w:val="24"/>
        </w:rPr>
        <w:t>ë</w:t>
      </w:r>
      <w:r w:rsidRPr="0046715A">
        <w:rPr>
          <w:rFonts w:ascii="Times New Roman" w:hAnsi="Times New Roman" w:cs="Times New Roman"/>
          <w:sz w:val="24"/>
          <w:szCs w:val="24"/>
        </w:rPr>
        <w:t xml:space="preserve"> vitit</w:t>
      </w:r>
      <w:r w:rsidR="00FD0954" w:rsidRPr="0046715A">
        <w:rPr>
          <w:rFonts w:ascii="Times New Roman" w:hAnsi="Times New Roman" w:cs="Times New Roman"/>
          <w:sz w:val="24"/>
          <w:szCs w:val="24"/>
        </w:rPr>
        <w:t xml:space="preserve"> 2021 DAK ka qenë i mbështetur nga projektet në vazhdim:</w:t>
      </w:r>
    </w:p>
    <w:p w:rsidR="00C03ECC" w:rsidRPr="0046715A" w:rsidRDefault="0046715A" w:rsidP="00FD0954">
      <w:pPr>
        <w:pStyle w:val="ListParagraph"/>
        <w:numPr>
          <w:ilvl w:val="0"/>
          <w:numId w:val="8"/>
        </w:numPr>
        <w:tabs>
          <w:tab w:val="left" w:pos="2350"/>
        </w:tabs>
        <w:ind w:right="270"/>
        <w:rPr>
          <w:rFonts w:ascii="Times New Roman" w:hAnsi="Times New Roman" w:cs="Times New Roman"/>
          <w:sz w:val="24"/>
          <w:szCs w:val="24"/>
        </w:rPr>
      </w:pPr>
      <w:r>
        <w:rPr>
          <w:rFonts w:ascii="Times New Roman" w:hAnsi="Times New Roman" w:cs="Times New Roman"/>
          <w:sz w:val="24"/>
          <w:szCs w:val="24"/>
        </w:rPr>
        <w:t>FMG – Free Movement of Goods;</w:t>
      </w:r>
    </w:p>
    <w:p w:rsidR="00FD0954" w:rsidRPr="0046715A" w:rsidRDefault="0046715A" w:rsidP="0046715A">
      <w:pPr>
        <w:pStyle w:val="ListParagraph"/>
        <w:numPr>
          <w:ilvl w:val="0"/>
          <w:numId w:val="8"/>
        </w:numPr>
        <w:tabs>
          <w:tab w:val="left" w:pos="2350"/>
        </w:tabs>
        <w:ind w:right="270"/>
        <w:rPr>
          <w:rFonts w:ascii="Times New Roman" w:hAnsi="Times New Roman" w:cs="Times New Roman"/>
          <w:sz w:val="24"/>
          <w:szCs w:val="24"/>
        </w:rPr>
      </w:pPr>
      <w:r>
        <w:rPr>
          <w:rFonts w:ascii="Times New Roman" w:hAnsi="Times New Roman" w:cs="Times New Roman"/>
          <w:sz w:val="24"/>
          <w:szCs w:val="24"/>
        </w:rPr>
        <w:t xml:space="preserve">PTB – </w:t>
      </w:r>
      <w:r w:rsidRPr="0046715A">
        <w:rPr>
          <w:rFonts w:ascii="Times New Roman" w:hAnsi="Times New Roman" w:cs="Times New Roman"/>
          <w:sz w:val="24"/>
          <w:szCs w:val="24"/>
        </w:rPr>
        <w:t>Physikalisch-Technische Bundesanstalt</w:t>
      </w:r>
      <w:r>
        <w:rPr>
          <w:rFonts w:ascii="Times New Roman" w:hAnsi="Times New Roman" w:cs="Times New Roman"/>
          <w:sz w:val="24"/>
          <w:szCs w:val="24"/>
        </w:rPr>
        <w:t>;</w:t>
      </w:r>
    </w:p>
    <w:p w:rsidR="000C6CE8" w:rsidRPr="0046715A" w:rsidRDefault="00FD0954" w:rsidP="0046715A">
      <w:pPr>
        <w:pStyle w:val="ListParagraph"/>
        <w:numPr>
          <w:ilvl w:val="0"/>
          <w:numId w:val="8"/>
        </w:numPr>
        <w:tabs>
          <w:tab w:val="left" w:pos="2350"/>
        </w:tabs>
        <w:ind w:right="270"/>
        <w:rPr>
          <w:rFonts w:ascii="Times New Roman" w:hAnsi="Times New Roman" w:cs="Times New Roman"/>
          <w:sz w:val="24"/>
          <w:szCs w:val="24"/>
        </w:rPr>
      </w:pPr>
      <w:r w:rsidRPr="0046715A">
        <w:rPr>
          <w:rFonts w:ascii="Times New Roman" w:hAnsi="Times New Roman" w:cs="Times New Roman"/>
          <w:sz w:val="24"/>
          <w:szCs w:val="24"/>
        </w:rPr>
        <w:t>LuxDEV –</w:t>
      </w:r>
      <w:r w:rsidR="0046715A" w:rsidRPr="0046715A">
        <w:t xml:space="preserve"> </w:t>
      </w:r>
      <w:r w:rsidR="0046715A" w:rsidRPr="0046715A">
        <w:rPr>
          <w:rFonts w:ascii="Times New Roman" w:hAnsi="Times New Roman" w:cs="Times New Roman"/>
          <w:sz w:val="24"/>
          <w:szCs w:val="24"/>
        </w:rPr>
        <w:t>Lux-Development</w:t>
      </w:r>
      <w:r w:rsidR="0046715A">
        <w:rPr>
          <w:rFonts w:ascii="Times New Roman" w:hAnsi="Times New Roman" w:cs="Times New Roman"/>
          <w:sz w:val="24"/>
          <w:szCs w:val="24"/>
        </w:rPr>
        <w:t>.</w:t>
      </w:r>
    </w:p>
    <w:p w:rsidR="00C44F7A" w:rsidRDefault="00C44F7A">
      <w:pPr>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97038113"/>
    </w:p>
    <w:p w:rsidR="00C03ECC" w:rsidRPr="000F4AA2" w:rsidRDefault="00C03ECC" w:rsidP="0028348A">
      <w:pPr>
        <w:ind w:left="720" w:right="270"/>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4AA2">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w:t>
      </w:r>
      <w:r w:rsidR="00C94113">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oratorët testues</w:t>
      </w:r>
      <w:r w:rsidR="00B3448C">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të akredituar</w:t>
      </w:r>
      <w:bookmarkEnd w:id="11"/>
      <w:r w:rsidRPr="000F4AA2">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F4AA2" w:rsidRDefault="000F4AA2" w:rsidP="000F4AA2">
      <w:pPr>
        <w:tabs>
          <w:tab w:val="left" w:pos="2350"/>
        </w:tabs>
        <w:ind w:left="0"/>
      </w:pPr>
    </w:p>
    <w:tbl>
      <w:tblPr>
        <w:tblStyle w:val="TableGrid"/>
        <w:tblW w:w="113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0"/>
      </w:tblGrid>
      <w:tr w:rsidR="000F4AA2" w:rsidTr="00DE7347">
        <w:tc>
          <w:tcPr>
            <w:tcW w:w="11330" w:type="dxa"/>
            <w:shd w:val="clear" w:color="auto" w:fill="auto"/>
          </w:tcPr>
          <w:p w:rsidR="000F4AA2" w:rsidRDefault="000F4AA2" w:rsidP="000F4AA2">
            <w:pPr>
              <w:tabs>
                <w:tab w:val="left" w:pos="2350"/>
              </w:tabs>
              <w:ind w:left="0"/>
            </w:pPr>
          </w:p>
          <w:p w:rsidR="00B3448C" w:rsidRDefault="00B3448C" w:rsidP="000F4AA2">
            <w:pPr>
              <w:tabs>
                <w:tab w:val="left" w:pos="2350"/>
              </w:tabs>
              <w:ind w:left="0"/>
            </w:pPr>
            <w:r>
              <w:t xml:space="preserve">  </w:t>
            </w:r>
          </w:p>
          <w:tbl>
            <w:tblPr>
              <w:tblW w:w="999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6624"/>
            </w:tblGrid>
            <w:tr w:rsidR="00DE7347" w:rsidRPr="00DE7347" w:rsidTr="00E86EE8">
              <w:trPr>
                <w:trHeight w:val="784"/>
              </w:trPr>
              <w:tc>
                <w:tcPr>
                  <w:tcW w:w="3366" w:type="dxa"/>
                  <w:shd w:val="clear" w:color="auto" w:fill="auto"/>
                  <w:noWrap/>
                  <w:vAlign w:val="center"/>
                </w:tcPr>
                <w:p w:rsidR="00B3448C" w:rsidRPr="00DE7347" w:rsidRDefault="00B3448C" w:rsidP="008F52C2">
                  <w:pPr>
                    <w:jc w:val="center"/>
                    <w:rPr>
                      <w:rFonts w:ascii="Times New Roman" w:hAnsi="Times New Roman" w:cs="Times New Roman"/>
                      <w:b/>
                      <w:bCs/>
                      <w:sz w:val="28"/>
                      <w:szCs w:val="28"/>
                    </w:rPr>
                  </w:pPr>
                  <w:r w:rsidRPr="00DE7347">
                    <w:rPr>
                      <w:rFonts w:ascii="Times New Roman" w:hAnsi="Times New Roman" w:cs="Times New Roman"/>
                      <w:b/>
                      <w:bCs/>
                      <w:sz w:val="28"/>
                      <w:szCs w:val="28"/>
                    </w:rPr>
                    <w:t>Emri i laboratorit testues</w:t>
                  </w:r>
                </w:p>
              </w:tc>
              <w:tc>
                <w:tcPr>
                  <w:tcW w:w="6624" w:type="dxa"/>
                  <w:shd w:val="clear" w:color="auto" w:fill="auto"/>
                  <w:vAlign w:val="center"/>
                </w:tcPr>
                <w:p w:rsidR="00B3448C" w:rsidRPr="00DE7347" w:rsidRDefault="00B3448C" w:rsidP="008F52C2">
                  <w:pPr>
                    <w:ind w:left="0"/>
                    <w:jc w:val="center"/>
                    <w:rPr>
                      <w:rFonts w:ascii="Times New Roman" w:hAnsi="Times New Roman" w:cs="Times New Roman"/>
                      <w:b/>
                      <w:bCs/>
                      <w:sz w:val="28"/>
                      <w:szCs w:val="28"/>
                    </w:rPr>
                  </w:pPr>
                  <w:r w:rsidRPr="00DE7347">
                    <w:rPr>
                      <w:rFonts w:ascii="Times New Roman" w:hAnsi="Times New Roman" w:cs="Times New Roman"/>
                      <w:b/>
                      <w:bCs/>
                      <w:sz w:val="28"/>
                      <w:szCs w:val="28"/>
                    </w:rPr>
                    <w:t>Fusha e Akreditimit</w:t>
                  </w:r>
                </w:p>
              </w:tc>
            </w:tr>
            <w:tr w:rsidR="00DE7347" w:rsidRPr="00DE7347" w:rsidTr="00DE7347">
              <w:trPr>
                <w:trHeight w:val="586"/>
              </w:trPr>
              <w:tc>
                <w:tcPr>
                  <w:tcW w:w="3366" w:type="dxa"/>
                  <w:shd w:val="clear" w:color="auto" w:fill="auto"/>
                  <w:noWrap/>
                  <w:vAlign w:val="center"/>
                </w:tcPr>
                <w:p w:rsidR="00BE11F3" w:rsidRPr="00DE7347" w:rsidRDefault="00BE11F3" w:rsidP="00DE7347">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lastRenderedPageBreak/>
                    <w:t>ExFis</w:t>
                  </w:r>
                  <w:r w:rsidR="00DE7347">
                    <w:rPr>
                      <w:rFonts w:ascii="Times New Roman" w:eastAsia="Times New Roman" w:hAnsi="Times New Roman" w:cs="Times New Roman"/>
                      <w:b/>
                      <w:bCs/>
                      <w:sz w:val="24"/>
                      <w:szCs w:val="24"/>
                      <w:lang w:eastAsia="sq-AL"/>
                    </w:rPr>
                    <w:t xml:space="preserve"> </w:t>
                  </w:r>
                  <w:r w:rsidRPr="00DE7347">
                    <w:rPr>
                      <w:rFonts w:ascii="Times New Roman" w:eastAsia="Times New Roman" w:hAnsi="Times New Roman" w:cs="Times New Roman"/>
                      <w:b/>
                      <w:bCs/>
                      <w:sz w:val="24"/>
                      <w:szCs w:val="24"/>
                      <w:lang w:eastAsia="sq-AL"/>
                    </w:rPr>
                    <w:t xml:space="preserve">LABS SH.P.K </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analiza të derivateve të naftës  </w:t>
                  </w:r>
                </w:p>
              </w:tc>
            </w:tr>
            <w:tr w:rsidR="00DE7347" w:rsidRPr="00DE7347" w:rsidTr="00DE7347">
              <w:trPr>
                <w:trHeight w:val="523"/>
              </w:trPr>
              <w:tc>
                <w:tcPr>
                  <w:tcW w:w="3366" w:type="dxa"/>
                  <w:shd w:val="clear" w:color="auto" w:fill="auto"/>
                  <w:noWrap/>
                  <w:vAlign w:val="center"/>
                </w:tcPr>
                <w:p w:rsidR="00BE11F3" w:rsidRPr="00DE7347" w:rsidRDefault="00BE11F3"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Instituti INKOS</w:t>
                  </w:r>
                </w:p>
              </w:tc>
              <w:tc>
                <w:tcPr>
                  <w:tcW w:w="6624" w:type="dxa"/>
                  <w:shd w:val="clear" w:color="auto" w:fill="auto"/>
                  <w:noWrap/>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Qendra e laboratorëve te Institutit "INKOS" sh.a.</w:t>
                  </w:r>
                </w:p>
              </w:tc>
            </w:tr>
            <w:tr w:rsidR="00DE7347" w:rsidRPr="00DE7347" w:rsidTr="00DE7347">
              <w:trPr>
                <w:trHeight w:val="660"/>
              </w:trPr>
              <w:tc>
                <w:tcPr>
                  <w:tcW w:w="3366" w:type="dxa"/>
                  <w:shd w:val="clear" w:color="auto" w:fill="auto"/>
                  <w:noWrap/>
                  <w:vAlign w:val="center"/>
                </w:tcPr>
                <w:p w:rsidR="00BE11F3" w:rsidRPr="00DE7347" w:rsidRDefault="00BE11F3"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Agjencia e Ushqimit dhe Veterinarisë se Kosovës</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Ushqimit dhe Veterinarisë se Kosovës</w:t>
                  </w:r>
                </w:p>
              </w:tc>
            </w:tr>
            <w:tr w:rsidR="00DE7347" w:rsidRPr="00DE7347" w:rsidTr="00DE7347">
              <w:trPr>
                <w:trHeight w:val="577"/>
              </w:trPr>
              <w:tc>
                <w:tcPr>
                  <w:tcW w:w="3366" w:type="dxa"/>
                  <w:shd w:val="clear" w:color="auto" w:fill="auto"/>
                  <w:noWrap/>
                  <w:vAlign w:val="center"/>
                </w:tcPr>
                <w:p w:rsidR="00BE11F3" w:rsidRPr="00DE7347" w:rsidRDefault="00BE11F3"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ADEA GROUP Sh.p.k</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Testues i Ujit </w:t>
                  </w:r>
                </w:p>
              </w:tc>
            </w:tr>
            <w:tr w:rsidR="00DE7347" w:rsidRPr="00DE7347" w:rsidTr="00DE7347">
              <w:trPr>
                <w:trHeight w:val="660"/>
              </w:trPr>
              <w:tc>
                <w:tcPr>
                  <w:tcW w:w="3366" w:type="dxa"/>
                  <w:shd w:val="clear" w:color="auto" w:fill="auto"/>
                  <w:noWrap/>
                  <w:vAlign w:val="center"/>
                </w:tcPr>
                <w:p w:rsidR="00BE11F3" w:rsidRPr="00DE7347" w:rsidRDefault="00BE11F3"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Stone Castle Vineyards L.L.</w:t>
                  </w:r>
                  <w:r w:rsidR="00C003B9" w:rsidRPr="00DE7347">
                    <w:rPr>
                      <w:rFonts w:ascii="Times New Roman" w:eastAsia="Times New Roman" w:hAnsi="Times New Roman" w:cs="Times New Roman"/>
                      <w:b/>
                      <w:bCs/>
                      <w:sz w:val="24"/>
                      <w:szCs w:val="24"/>
                      <w:lang w:eastAsia="sq-AL"/>
                    </w:rPr>
                    <w:t>C</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testimin e parametrave fiziko-kimik te verërave dhe pijeve te forta alkoolike </w:t>
                  </w:r>
                </w:p>
              </w:tc>
            </w:tr>
            <w:tr w:rsidR="00DE7347" w:rsidRPr="00DE7347" w:rsidTr="00DE7347">
              <w:trPr>
                <w:trHeight w:val="676"/>
              </w:trPr>
              <w:tc>
                <w:tcPr>
                  <w:tcW w:w="3366" w:type="dxa"/>
                  <w:shd w:val="clear" w:color="auto" w:fill="auto"/>
                  <w:vAlign w:val="center"/>
                </w:tcPr>
                <w:p w:rsidR="00BE11F3" w:rsidRPr="00DE7347" w:rsidRDefault="00BE11F3" w:rsidP="00DE7347">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N.P.N</w:t>
                  </w:r>
                  <w:r w:rsidR="00C003B9" w:rsidRPr="00DE7347">
                    <w:rPr>
                      <w:rFonts w:ascii="Times New Roman" w:eastAsia="Times New Roman" w:hAnsi="Times New Roman" w:cs="Times New Roman"/>
                      <w:b/>
                      <w:bCs/>
                      <w:sz w:val="24"/>
                      <w:szCs w:val="24"/>
                      <w:lang w:eastAsia="sq-AL"/>
                    </w:rPr>
                    <w:t xml:space="preserve"> </w:t>
                  </w:r>
                  <w:r w:rsidRPr="00DE7347">
                    <w:rPr>
                      <w:rFonts w:ascii="Times New Roman" w:eastAsia="Times New Roman" w:hAnsi="Times New Roman" w:cs="Times New Roman"/>
                      <w:b/>
                      <w:bCs/>
                      <w:sz w:val="24"/>
                      <w:szCs w:val="24"/>
                      <w:lang w:eastAsia="sq-AL"/>
                    </w:rPr>
                    <w:t>AK-COMPANY Sh.</w:t>
                  </w:r>
                  <w:r w:rsidR="00DE7347">
                    <w:rPr>
                      <w:rFonts w:ascii="Times New Roman" w:eastAsia="Times New Roman" w:hAnsi="Times New Roman" w:cs="Times New Roman"/>
                      <w:b/>
                      <w:bCs/>
                      <w:sz w:val="24"/>
                      <w:szCs w:val="24"/>
                      <w:lang w:eastAsia="sq-AL"/>
                    </w:rPr>
                    <w:t>P</w:t>
                  </w:r>
                  <w:r w:rsidRPr="00DE7347">
                    <w:rPr>
                      <w:rFonts w:ascii="Times New Roman" w:eastAsia="Times New Roman" w:hAnsi="Times New Roman" w:cs="Times New Roman"/>
                      <w:b/>
                      <w:bCs/>
                      <w:sz w:val="24"/>
                      <w:szCs w:val="24"/>
                      <w:lang w:eastAsia="sq-AL"/>
                    </w:rPr>
                    <w:t>.</w:t>
                  </w:r>
                  <w:r w:rsidR="00DE7347">
                    <w:rPr>
                      <w:rFonts w:ascii="Times New Roman" w:eastAsia="Times New Roman" w:hAnsi="Times New Roman" w:cs="Times New Roman"/>
                      <w:b/>
                      <w:bCs/>
                      <w:sz w:val="24"/>
                      <w:szCs w:val="24"/>
                      <w:lang w:eastAsia="sq-AL"/>
                    </w:rPr>
                    <w:t>K</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testimit të betonit produkteve të tij dhe përzierjes bituminoze</w:t>
                  </w:r>
                </w:p>
              </w:tc>
            </w:tr>
            <w:tr w:rsidR="00DE7347" w:rsidRPr="00DE7347" w:rsidTr="00DE7347">
              <w:trPr>
                <w:trHeight w:val="496"/>
              </w:trPr>
              <w:tc>
                <w:tcPr>
                  <w:tcW w:w="3366" w:type="dxa"/>
                  <w:shd w:val="clear" w:color="auto" w:fill="auto"/>
                  <w:noWrap/>
                  <w:vAlign w:val="center"/>
                </w:tcPr>
                <w:p w:rsidR="00BE11F3" w:rsidRPr="00DE7347" w:rsidRDefault="00BE11F3"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DVV-MBPZHR</w:t>
                  </w:r>
                </w:p>
              </w:tc>
              <w:tc>
                <w:tcPr>
                  <w:tcW w:w="6624" w:type="dxa"/>
                  <w:shd w:val="clear" w:color="auto" w:fill="auto"/>
                  <w:noWrap/>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testimit te verërave </w:t>
                  </w:r>
                </w:p>
              </w:tc>
            </w:tr>
            <w:tr w:rsidR="00DE7347" w:rsidRPr="00DE7347" w:rsidTr="00DE7347">
              <w:trPr>
                <w:trHeight w:val="658"/>
              </w:trPr>
              <w:tc>
                <w:tcPr>
                  <w:tcW w:w="3366" w:type="dxa"/>
                  <w:shd w:val="clear" w:color="auto" w:fill="auto"/>
                  <w:noWrap/>
                  <w:vAlign w:val="center"/>
                </w:tcPr>
                <w:p w:rsidR="00BE11F3" w:rsidRPr="00DE7347" w:rsidRDefault="00C003B9"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 EUROLAB</w:t>
                  </w:r>
                  <w:r w:rsidR="00BE11F3" w:rsidRPr="00DE7347">
                    <w:rPr>
                      <w:rFonts w:ascii="Times New Roman" w:eastAsia="Times New Roman" w:hAnsi="Times New Roman" w:cs="Times New Roman"/>
                      <w:b/>
                      <w:bCs/>
                      <w:sz w:val="24"/>
                      <w:szCs w:val="24"/>
                      <w:lang w:eastAsia="sq-AL"/>
                    </w:rPr>
                    <w:t xml:space="preserve"> SH.P.K</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kontrollimeve teknike të automjeteve</w:t>
                  </w:r>
                </w:p>
              </w:tc>
            </w:tr>
            <w:tr w:rsidR="00DE7347" w:rsidRPr="00DE7347" w:rsidTr="00DE7347">
              <w:trPr>
                <w:trHeight w:val="613"/>
              </w:trPr>
              <w:tc>
                <w:tcPr>
                  <w:tcW w:w="3366" w:type="dxa"/>
                  <w:shd w:val="clear" w:color="auto" w:fill="auto"/>
                  <w:vAlign w:val="center"/>
                </w:tcPr>
                <w:p w:rsidR="00BE11F3" w:rsidRPr="00DE7347" w:rsidRDefault="00C003B9"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NTP Ballkan Petrol</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për analiza të vajrave</w:t>
                  </w:r>
                </w:p>
              </w:tc>
            </w:tr>
            <w:tr w:rsidR="00DE7347" w:rsidRPr="00DE7347" w:rsidTr="00DE7347">
              <w:trPr>
                <w:trHeight w:val="450"/>
              </w:trPr>
              <w:tc>
                <w:tcPr>
                  <w:tcW w:w="3366" w:type="dxa"/>
                  <w:shd w:val="clear" w:color="auto" w:fill="auto"/>
                  <w:noWrap/>
                  <w:vAlign w:val="center"/>
                </w:tcPr>
                <w:p w:rsidR="00BE11F3" w:rsidRPr="00DE7347" w:rsidRDefault="00C003B9"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NPT FERPLAST</w:t>
                  </w:r>
                  <w:r w:rsidR="00BE11F3" w:rsidRPr="00DE7347">
                    <w:rPr>
                      <w:rFonts w:ascii="Times New Roman" w:eastAsia="Times New Roman" w:hAnsi="Times New Roman" w:cs="Times New Roman"/>
                      <w:b/>
                      <w:bCs/>
                      <w:sz w:val="24"/>
                      <w:szCs w:val="24"/>
                      <w:lang w:eastAsia="sq-AL"/>
                    </w:rPr>
                    <w:t xml:space="preserve"> </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 për kontrollimin e masave plastike</w:t>
                  </w:r>
                </w:p>
              </w:tc>
            </w:tr>
            <w:tr w:rsidR="00DE7347" w:rsidRPr="00DE7347" w:rsidTr="00DE7347">
              <w:trPr>
                <w:trHeight w:val="433"/>
              </w:trPr>
              <w:tc>
                <w:tcPr>
                  <w:tcW w:w="3366" w:type="dxa"/>
                  <w:shd w:val="clear" w:color="auto" w:fill="auto"/>
                  <w:vAlign w:val="center"/>
                </w:tcPr>
                <w:p w:rsidR="00BE11F3" w:rsidRPr="00DE7347" w:rsidRDefault="00C003B9"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G&amp;B </w:t>
                  </w:r>
                  <w:r w:rsidR="00BE11F3" w:rsidRPr="00DE7347">
                    <w:rPr>
                      <w:rFonts w:ascii="Times New Roman" w:eastAsia="Times New Roman" w:hAnsi="Times New Roman" w:cs="Times New Roman"/>
                      <w:b/>
                      <w:bCs/>
                      <w:sz w:val="24"/>
                      <w:szCs w:val="24"/>
                      <w:lang w:eastAsia="sq-AL"/>
                    </w:rPr>
                    <w:t>Tamponi</w:t>
                  </w:r>
                  <w:r w:rsidRPr="00DE7347">
                    <w:rPr>
                      <w:rFonts w:ascii="Times New Roman" w:eastAsia="Times New Roman" w:hAnsi="Times New Roman" w:cs="Times New Roman"/>
                      <w:b/>
                      <w:bCs/>
                      <w:sz w:val="24"/>
                      <w:szCs w:val="24"/>
                      <w:lang w:eastAsia="sq-AL"/>
                    </w:rPr>
                    <w:t xml:space="preserve"> </w:t>
                  </w:r>
                  <w:r w:rsidR="00BE11F3" w:rsidRPr="00DE7347">
                    <w:rPr>
                      <w:rFonts w:ascii="Times New Roman" w:eastAsia="Times New Roman" w:hAnsi="Times New Roman" w:cs="Times New Roman"/>
                      <w:b/>
                      <w:bCs/>
                      <w:sz w:val="24"/>
                      <w:szCs w:val="24"/>
                      <w:lang w:eastAsia="sq-AL"/>
                    </w:rPr>
                    <w:t>Sh.p</w:t>
                  </w:r>
                  <w:r w:rsidRPr="00DE7347">
                    <w:rPr>
                      <w:rFonts w:ascii="Times New Roman" w:eastAsia="Times New Roman" w:hAnsi="Times New Roman" w:cs="Times New Roman"/>
                      <w:b/>
                      <w:bCs/>
                      <w:sz w:val="24"/>
                      <w:szCs w:val="24"/>
                      <w:lang w:eastAsia="sq-AL"/>
                    </w:rPr>
                    <w:t>.</w:t>
                  </w:r>
                  <w:r w:rsidR="00BE11F3" w:rsidRPr="00DE7347">
                    <w:rPr>
                      <w:rFonts w:ascii="Times New Roman" w:eastAsia="Times New Roman" w:hAnsi="Times New Roman" w:cs="Times New Roman"/>
                      <w:b/>
                      <w:bCs/>
                      <w:sz w:val="24"/>
                      <w:szCs w:val="24"/>
                      <w:lang w:eastAsia="sq-AL"/>
                    </w:rPr>
                    <w:t>k</w:t>
                  </w:r>
                </w:p>
              </w:tc>
              <w:tc>
                <w:tcPr>
                  <w:tcW w:w="6624" w:type="dxa"/>
                  <w:shd w:val="clear" w:color="auto" w:fill="auto"/>
                  <w:noWrap/>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materialeve ndërtimore </w:t>
                  </w:r>
                </w:p>
              </w:tc>
            </w:tr>
            <w:tr w:rsidR="00DE7347" w:rsidRPr="00DE7347" w:rsidTr="00DE7347">
              <w:trPr>
                <w:trHeight w:val="615"/>
              </w:trPr>
              <w:tc>
                <w:tcPr>
                  <w:tcW w:w="3366" w:type="dxa"/>
                  <w:shd w:val="clear" w:color="auto" w:fill="auto"/>
                  <w:noWrap/>
                  <w:vAlign w:val="center"/>
                </w:tcPr>
                <w:p w:rsidR="00BE11F3" w:rsidRPr="00DE7347" w:rsidRDefault="00C003B9"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IPE CONTROLS-ING </w:t>
                  </w:r>
                  <w:r w:rsidR="00BE11F3" w:rsidRPr="00DE7347">
                    <w:rPr>
                      <w:rFonts w:ascii="Times New Roman" w:eastAsia="Times New Roman" w:hAnsi="Times New Roman" w:cs="Times New Roman"/>
                      <w:b/>
                      <w:bCs/>
                      <w:sz w:val="24"/>
                      <w:szCs w:val="24"/>
                      <w:lang w:eastAsia="sq-AL"/>
                    </w:rPr>
                    <w:t>SH.P.K</w:t>
                  </w:r>
                </w:p>
              </w:tc>
              <w:tc>
                <w:tcPr>
                  <w:tcW w:w="6624" w:type="dxa"/>
                  <w:shd w:val="clear" w:color="auto" w:fill="auto"/>
                  <w:noWrap/>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për analiza fiziko-mekanike të materialeve ndërtimore dhe strukturave të ndërtimit</w:t>
                  </w:r>
                </w:p>
              </w:tc>
            </w:tr>
            <w:tr w:rsidR="00DE7347" w:rsidRPr="00DE7347" w:rsidTr="00DE7347">
              <w:trPr>
                <w:trHeight w:val="600"/>
              </w:trPr>
              <w:tc>
                <w:tcPr>
                  <w:tcW w:w="3366" w:type="dxa"/>
                  <w:shd w:val="clear" w:color="auto" w:fill="auto"/>
                  <w:vAlign w:val="center"/>
                </w:tcPr>
                <w:p w:rsidR="00BE11F3" w:rsidRPr="00DE7347" w:rsidRDefault="00BE11F3"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IMK Ballkan Projekt SH.P.K</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për shqyrtimin e materialeve ndërtimor, hulumtimeve gjeologjike dhe gjeomekanike, matjet elektrike, seizmike, ambienti dhe uji</w:t>
                  </w:r>
                </w:p>
              </w:tc>
            </w:tr>
            <w:tr w:rsidR="00DE7347" w:rsidRPr="00DE7347" w:rsidTr="00DE7347">
              <w:trPr>
                <w:trHeight w:val="595"/>
              </w:trPr>
              <w:tc>
                <w:tcPr>
                  <w:tcW w:w="3366" w:type="dxa"/>
                  <w:shd w:val="clear" w:color="auto" w:fill="auto"/>
                  <w:noWrap/>
                  <w:vAlign w:val="center"/>
                </w:tcPr>
                <w:p w:rsidR="00BE11F3" w:rsidRPr="00DE7347" w:rsidRDefault="00235CBD"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Fabrika e miellit </w:t>
                  </w:r>
                  <w:r w:rsidR="00BE11F3" w:rsidRPr="00DE7347">
                    <w:rPr>
                      <w:rFonts w:ascii="Times New Roman" w:eastAsia="Times New Roman" w:hAnsi="Times New Roman" w:cs="Times New Roman"/>
                      <w:b/>
                      <w:bCs/>
                      <w:sz w:val="24"/>
                      <w:szCs w:val="24"/>
                      <w:lang w:eastAsia="sq-AL"/>
                    </w:rPr>
                    <w:t>M&amp;Sillosi</w:t>
                  </w:r>
                  <w:r w:rsidR="00C003B9" w:rsidRPr="00DE7347">
                    <w:rPr>
                      <w:rFonts w:ascii="Times New Roman" w:eastAsia="Times New Roman" w:hAnsi="Times New Roman" w:cs="Times New Roman"/>
                      <w:b/>
                      <w:bCs/>
                      <w:sz w:val="24"/>
                      <w:szCs w:val="24"/>
                      <w:lang w:eastAsia="sq-AL"/>
                    </w:rPr>
                    <w:t xml:space="preserve"> </w:t>
                  </w:r>
                  <w:r w:rsidRPr="00DE7347">
                    <w:rPr>
                      <w:rFonts w:ascii="Times New Roman" w:eastAsia="Times New Roman" w:hAnsi="Times New Roman" w:cs="Times New Roman"/>
                      <w:b/>
                      <w:bCs/>
                      <w:sz w:val="24"/>
                      <w:szCs w:val="24"/>
                      <w:lang w:eastAsia="sq-AL"/>
                    </w:rPr>
                    <w:t>SH.P.K.</w:t>
                  </w:r>
                  <w:r w:rsidR="00BE11F3" w:rsidRPr="00DE7347">
                    <w:rPr>
                      <w:rFonts w:ascii="Times New Roman" w:eastAsia="Times New Roman" w:hAnsi="Times New Roman" w:cs="Times New Roman"/>
                      <w:b/>
                      <w:bCs/>
                      <w:sz w:val="24"/>
                      <w:szCs w:val="24"/>
                      <w:lang w:eastAsia="sq-AL"/>
                    </w:rPr>
                    <w:t xml:space="preserve"> </w:t>
                  </w:r>
                </w:p>
              </w:tc>
              <w:tc>
                <w:tcPr>
                  <w:tcW w:w="6624" w:type="dxa"/>
                  <w:shd w:val="clear" w:color="auto" w:fill="auto"/>
                  <w:noWrap/>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testimit te miellit dhe grurit</w:t>
                  </w:r>
                </w:p>
              </w:tc>
            </w:tr>
            <w:tr w:rsidR="00DE7347" w:rsidRPr="00DE7347" w:rsidTr="00DE7347">
              <w:trPr>
                <w:trHeight w:val="748"/>
              </w:trPr>
              <w:tc>
                <w:tcPr>
                  <w:tcW w:w="3366" w:type="dxa"/>
                  <w:shd w:val="clear" w:color="auto" w:fill="auto"/>
                  <w:vAlign w:val="center"/>
                </w:tcPr>
                <w:p w:rsidR="00BE11F3" w:rsidRPr="00DE7347" w:rsidRDefault="00BE11F3" w:rsidP="00BE11F3">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IMN </w:t>
                  </w:r>
                  <w:r w:rsidR="00C003B9" w:rsidRPr="00DE7347">
                    <w:rPr>
                      <w:rFonts w:ascii="Times New Roman" w:eastAsia="Times New Roman" w:hAnsi="Times New Roman" w:cs="Times New Roman"/>
                      <w:b/>
                      <w:bCs/>
                      <w:sz w:val="24"/>
                      <w:szCs w:val="24"/>
                      <w:lang w:eastAsia="sq-AL"/>
                    </w:rPr>
                    <w:t>Test-Beton</w:t>
                  </w:r>
                  <w:r w:rsidRPr="00DE7347">
                    <w:rPr>
                      <w:rFonts w:ascii="Times New Roman" w:eastAsia="Times New Roman" w:hAnsi="Times New Roman" w:cs="Times New Roman"/>
                      <w:b/>
                      <w:bCs/>
                      <w:sz w:val="24"/>
                      <w:szCs w:val="24"/>
                      <w:lang w:eastAsia="sq-AL"/>
                    </w:rPr>
                    <w:t xml:space="preserve"> SH.P.K</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për ekzaminimin e materialeve ndërtimore beton, asfalt dhe agregate</w:t>
                  </w:r>
                </w:p>
              </w:tc>
            </w:tr>
            <w:tr w:rsidR="00DE7347" w:rsidRPr="00DE7347" w:rsidTr="00DE7347">
              <w:trPr>
                <w:trHeight w:val="945"/>
              </w:trPr>
              <w:tc>
                <w:tcPr>
                  <w:tcW w:w="3366" w:type="dxa"/>
                  <w:shd w:val="clear" w:color="auto" w:fill="auto"/>
                  <w:vAlign w:val="center"/>
                </w:tcPr>
                <w:p w:rsidR="00BE11F3" w:rsidRPr="00DE7347" w:rsidRDefault="00BE11F3" w:rsidP="00BE11F3">
                  <w:pPr>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Agjencia e Kosovës për Forenzikë - AKF  </w:t>
                  </w:r>
                </w:p>
              </w:tc>
              <w:tc>
                <w:tcPr>
                  <w:tcW w:w="6624" w:type="dxa"/>
                  <w:shd w:val="clear" w:color="auto" w:fill="auto"/>
                  <w:vAlign w:val="center"/>
                </w:tcPr>
                <w:p w:rsidR="00BE11F3" w:rsidRPr="00DE7347" w:rsidRDefault="00BE11F3" w:rsidP="00BE11F3">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ADN/Serologji; Laboratori për analiza kimike të narkotikëve; Laboratori i balistikës; Laboratori i dokumenteve dhe dorëshkrimeve; Laboratori i daktiloskopisë dhe traseologjisë</w:t>
                  </w:r>
                  <w:r w:rsidRPr="00DE7347">
                    <w:rPr>
                      <w:rFonts w:ascii="Times New Roman" w:eastAsia="Times New Roman" w:hAnsi="Times New Roman" w:cs="Times New Roman"/>
                      <w:b/>
                      <w:bCs/>
                      <w:sz w:val="24"/>
                      <w:szCs w:val="24"/>
                      <w:lang w:eastAsia="sq-AL"/>
                    </w:rPr>
                    <w:t xml:space="preserve">; </w:t>
                  </w:r>
                  <w:r w:rsidRPr="00DE7347">
                    <w:rPr>
                      <w:rFonts w:ascii="Times New Roman" w:eastAsia="Times New Roman" w:hAnsi="Times New Roman" w:cs="Times New Roman"/>
                      <w:sz w:val="24"/>
                      <w:szCs w:val="24"/>
                      <w:lang w:eastAsia="sq-AL"/>
                    </w:rPr>
                    <w:t>Laboratori për analize te eksploziveve dhe zjarrëvenjeve</w:t>
                  </w:r>
                </w:p>
              </w:tc>
            </w:tr>
            <w:tr w:rsidR="00DE7347" w:rsidRPr="00DE7347" w:rsidTr="00DE7347">
              <w:trPr>
                <w:trHeight w:val="640"/>
              </w:trPr>
              <w:tc>
                <w:tcPr>
                  <w:tcW w:w="3366" w:type="dxa"/>
                  <w:shd w:val="clear" w:color="auto" w:fill="auto"/>
                  <w:vAlign w:val="center"/>
                </w:tcPr>
                <w:p w:rsidR="00235CBD" w:rsidRPr="00DE7347" w:rsidRDefault="00C003B9"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EUROPE SYSTEMS L.L.C</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matjeve elektrike </w:t>
                  </w:r>
                </w:p>
              </w:tc>
            </w:tr>
            <w:tr w:rsidR="00DE7347" w:rsidRPr="00DE7347" w:rsidTr="00DE7347">
              <w:trPr>
                <w:trHeight w:val="361"/>
              </w:trPr>
              <w:tc>
                <w:tcPr>
                  <w:tcW w:w="3366" w:type="dxa"/>
                  <w:shd w:val="clear" w:color="auto" w:fill="auto"/>
                  <w:noWrap/>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UP-Fakulteti i Inxhinierisë Mekanike </w:t>
                  </w:r>
                </w:p>
              </w:tc>
              <w:tc>
                <w:tcPr>
                  <w:tcW w:w="6624" w:type="dxa"/>
                  <w:shd w:val="clear" w:color="auto" w:fill="auto"/>
                  <w:noWrap/>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kontrollime teknike te automjeteve </w:t>
                  </w:r>
                </w:p>
              </w:tc>
            </w:tr>
            <w:tr w:rsidR="00DE7347" w:rsidRPr="00DE7347" w:rsidTr="00DE7347">
              <w:trPr>
                <w:trHeight w:val="595"/>
              </w:trPr>
              <w:tc>
                <w:tcPr>
                  <w:tcW w:w="3366" w:type="dxa"/>
                  <w:shd w:val="clear" w:color="auto" w:fill="auto"/>
                  <w:noWrap/>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Qendra e Laboratorëve Testues - UBT</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materialeve ndërtimore </w:t>
                  </w:r>
                </w:p>
              </w:tc>
            </w:tr>
            <w:tr w:rsidR="00DE7347" w:rsidRPr="00DE7347" w:rsidTr="00DE7347">
              <w:trPr>
                <w:trHeight w:val="532"/>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TREPHARM 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farmaceutik dhe laboratori ushqimor</w:t>
                  </w:r>
                </w:p>
              </w:tc>
            </w:tr>
            <w:tr w:rsidR="00DE7347" w:rsidRPr="00DE7347" w:rsidTr="00DE7347">
              <w:trPr>
                <w:trHeight w:val="600"/>
              </w:trPr>
              <w:tc>
                <w:tcPr>
                  <w:tcW w:w="3366" w:type="dxa"/>
                  <w:shd w:val="clear" w:color="auto" w:fill="auto"/>
                  <w:noWrap/>
                  <w:vAlign w:val="center"/>
                </w:tcPr>
                <w:p w:rsidR="00235CBD" w:rsidRPr="00DE7347" w:rsidRDefault="00C003B9"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Korporata Sara&amp;Meti </w:t>
                  </w:r>
                  <w:r w:rsidR="00235CBD" w:rsidRPr="00DE7347">
                    <w:rPr>
                      <w:rFonts w:ascii="Times New Roman" w:eastAsia="Times New Roman" w:hAnsi="Times New Roman" w:cs="Times New Roman"/>
                      <w:b/>
                      <w:bCs/>
                      <w:sz w:val="24"/>
                      <w:szCs w:val="24"/>
                      <w:lang w:eastAsia="sq-AL"/>
                    </w:rPr>
                    <w:t>SH.P.K</w:t>
                  </w:r>
                </w:p>
              </w:tc>
              <w:tc>
                <w:tcPr>
                  <w:tcW w:w="6624" w:type="dxa"/>
                  <w:shd w:val="clear" w:color="auto" w:fill="auto"/>
                  <w:noWrap/>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Laboratorit analitik, bujqësor dhe i ushqimit </w:t>
                  </w:r>
                </w:p>
              </w:tc>
            </w:tr>
            <w:tr w:rsidR="00DE7347" w:rsidRPr="00DE7347" w:rsidTr="00DE7347">
              <w:trPr>
                <w:trHeight w:val="505"/>
              </w:trPr>
              <w:tc>
                <w:tcPr>
                  <w:tcW w:w="3366" w:type="dxa"/>
                  <w:shd w:val="clear" w:color="auto" w:fill="auto"/>
                  <w:vAlign w:val="center"/>
                </w:tcPr>
                <w:p w:rsidR="00235CBD" w:rsidRPr="00DE7347" w:rsidRDefault="00235CBD" w:rsidP="00C003B9">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FERTEST</w:t>
                  </w:r>
                  <w:r w:rsidR="00C003B9" w:rsidRPr="00DE7347">
                    <w:rPr>
                      <w:rFonts w:ascii="Times New Roman" w:eastAsia="Times New Roman" w:hAnsi="Times New Roman" w:cs="Times New Roman"/>
                      <w:b/>
                      <w:bCs/>
                      <w:sz w:val="24"/>
                      <w:szCs w:val="24"/>
                      <w:lang w:eastAsia="sq-AL"/>
                    </w:rPr>
                    <w:t xml:space="preserve"> </w:t>
                  </w:r>
                  <w:r w:rsidRPr="00DE7347">
                    <w:rPr>
                      <w:rFonts w:ascii="Times New Roman" w:eastAsia="Times New Roman" w:hAnsi="Times New Roman" w:cs="Times New Roman"/>
                      <w:b/>
                      <w:bCs/>
                      <w:sz w:val="24"/>
                      <w:szCs w:val="24"/>
                      <w:lang w:eastAsia="sq-AL"/>
                    </w:rPr>
                    <w:t>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materiale ndërtimore </w:t>
                  </w:r>
                </w:p>
              </w:tc>
            </w:tr>
            <w:tr w:rsidR="00DE7347" w:rsidRPr="00DE7347" w:rsidTr="00DE7347">
              <w:trPr>
                <w:trHeight w:val="631"/>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lastRenderedPageBreak/>
                    <w:t xml:space="preserve">Geokos A &amp; A O.P  </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testues i gjeomekanikës</w:t>
                  </w:r>
                </w:p>
              </w:tc>
            </w:tr>
            <w:tr w:rsidR="00DE7347" w:rsidRPr="00DE7347" w:rsidTr="00DE7347">
              <w:trPr>
                <w:trHeight w:val="523"/>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N</w:t>
                  </w:r>
                  <w:r w:rsidR="00C003B9" w:rsidRPr="00DE7347">
                    <w:rPr>
                      <w:rFonts w:ascii="Times New Roman" w:eastAsia="Times New Roman" w:hAnsi="Times New Roman" w:cs="Times New Roman"/>
                      <w:b/>
                      <w:bCs/>
                      <w:sz w:val="24"/>
                      <w:szCs w:val="24"/>
                      <w:lang w:eastAsia="sq-AL"/>
                    </w:rPr>
                    <w:t>.SH IBMS</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materialeve të ndërtimit</w:t>
                  </w:r>
                </w:p>
              </w:tc>
            </w:tr>
            <w:tr w:rsidR="00DE7347" w:rsidRPr="00DE7347" w:rsidTr="00DE7347">
              <w:trPr>
                <w:trHeight w:val="703"/>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STUDIO CENA 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testim të materialeve ndërtimore  </w:t>
                  </w:r>
                </w:p>
              </w:tc>
            </w:tr>
            <w:tr w:rsidR="00DE7347" w:rsidRPr="00DE7347" w:rsidTr="00DE7347">
              <w:trPr>
                <w:trHeight w:val="600"/>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 xml:space="preserve">Byro projektuese STRUKTURA </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materialeve ndërtimore </w:t>
                  </w:r>
                </w:p>
              </w:tc>
            </w:tr>
            <w:tr w:rsidR="00DE7347" w:rsidRPr="00DE7347" w:rsidTr="00DE7347">
              <w:trPr>
                <w:trHeight w:val="510"/>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GETEST 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Laboratorit i materialeve ndërtimore </w:t>
                  </w:r>
                </w:p>
              </w:tc>
            </w:tr>
            <w:tr w:rsidR="00DE7347" w:rsidRPr="00DE7347" w:rsidTr="00DE7347">
              <w:trPr>
                <w:trHeight w:val="685"/>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K.R.U HIDROREGJIONI JUGOR SH.A</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Laboratorit i ujit </w:t>
                  </w:r>
                </w:p>
              </w:tc>
            </w:tr>
            <w:tr w:rsidR="00DE7347" w:rsidRPr="00DE7347" w:rsidTr="00E86EE8">
              <w:trPr>
                <w:trHeight w:val="604"/>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Dogana e Kosovës</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Doganore i naftës </w:t>
                  </w:r>
                </w:p>
              </w:tc>
            </w:tr>
            <w:tr w:rsidR="00DE7347" w:rsidRPr="00DE7347" w:rsidTr="00DE7347">
              <w:trPr>
                <w:trHeight w:val="540"/>
              </w:trPr>
              <w:tc>
                <w:tcPr>
                  <w:tcW w:w="3366" w:type="dxa"/>
                  <w:shd w:val="clear" w:color="auto" w:fill="auto"/>
                  <w:noWrap/>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Kosova-Lab</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për cilësinë e derivateve te lëngëta te naftës</w:t>
                  </w:r>
                </w:p>
              </w:tc>
            </w:tr>
            <w:tr w:rsidR="00DE7347" w:rsidRPr="00DE7347" w:rsidTr="00DE7347">
              <w:trPr>
                <w:trHeight w:val="645"/>
              </w:trPr>
              <w:tc>
                <w:tcPr>
                  <w:tcW w:w="3366" w:type="dxa"/>
                  <w:shd w:val="clear" w:color="auto" w:fill="auto"/>
                  <w:noWrap/>
                  <w:vAlign w:val="center"/>
                </w:tcPr>
                <w:p w:rsidR="00235CBD" w:rsidRPr="00DE7347" w:rsidRDefault="00C003B9"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KRU Gjakova</w:t>
                  </w:r>
                  <w:r w:rsidR="00235CBD" w:rsidRPr="00DE7347">
                    <w:rPr>
                      <w:rFonts w:ascii="Times New Roman" w:eastAsia="Times New Roman" w:hAnsi="Times New Roman" w:cs="Times New Roman"/>
                      <w:b/>
                      <w:bCs/>
                      <w:sz w:val="24"/>
                      <w:szCs w:val="24"/>
                      <w:lang w:eastAsia="sq-AL"/>
                    </w:rPr>
                    <w:t xml:space="preserve"> SHA</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Laboratorit fiziko-kimik dhe bakteriologjik i ujit </w:t>
                  </w:r>
                </w:p>
              </w:tc>
            </w:tr>
            <w:tr w:rsidR="00DE7347" w:rsidRPr="00DE7347" w:rsidTr="00DE7347">
              <w:trPr>
                <w:trHeight w:val="568"/>
              </w:trPr>
              <w:tc>
                <w:tcPr>
                  <w:tcW w:w="3366" w:type="dxa"/>
                  <w:shd w:val="clear" w:color="auto" w:fill="auto"/>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Silca Group SH.A.</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Laboratori i ujit "MIROS"</w:t>
                  </w:r>
                </w:p>
              </w:tc>
            </w:tr>
            <w:tr w:rsidR="00DE7347" w:rsidRPr="00DE7347" w:rsidTr="00DE7347">
              <w:trPr>
                <w:trHeight w:val="550"/>
              </w:trPr>
              <w:tc>
                <w:tcPr>
                  <w:tcW w:w="3366" w:type="dxa"/>
                  <w:shd w:val="clear" w:color="auto" w:fill="auto"/>
                  <w:noWrap/>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IPE PROING 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materialeve ndërtimore </w:t>
                  </w:r>
                </w:p>
              </w:tc>
            </w:tr>
            <w:tr w:rsidR="00DE7347" w:rsidRPr="00DE7347" w:rsidTr="00E86EE8">
              <w:trPr>
                <w:trHeight w:val="613"/>
              </w:trPr>
              <w:tc>
                <w:tcPr>
                  <w:tcW w:w="3366" w:type="dxa"/>
                  <w:shd w:val="clear" w:color="auto" w:fill="auto"/>
                  <w:noWrap/>
                  <w:vAlign w:val="center"/>
                </w:tcPr>
                <w:p w:rsidR="00235CBD" w:rsidRPr="00DE7347" w:rsidRDefault="00235CBD"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SharrCem SH.P.K</w:t>
                  </w:r>
                </w:p>
              </w:tc>
              <w:tc>
                <w:tcPr>
                  <w:tcW w:w="6624" w:type="dxa"/>
                  <w:shd w:val="clear" w:color="auto" w:fill="auto"/>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për testime kimike dhe fiziko mekanike te çimentos </w:t>
                  </w:r>
                </w:p>
              </w:tc>
            </w:tr>
            <w:tr w:rsidR="00DE7347" w:rsidRPr="00DE7347" w:rsidTr="00DE7347">
              <w:trPr>
                <w:trHeight w:val="330"/>
              </w:trPr>
              <w:tc>
                <w:tcPr>
                  <w:tcW w:w="3366" w:type="dxa"/>
                  <w:shd w:val="clear" w:color="auto" w:fill="auto"/>
                  <w:noWrap/>
                  <w:vAlign w:val="center"/>
                </w:tcPr>
                <w:p w:rsidR="00235CBD" w:rsidRPr="00DE7347" w:rsidRDefault="00C003B9"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N.Sh. TEST&amp;ING</w:t>
                  </w:r>
                </w:p>
              </w:tc>
              <w:tc>
                <w:tcPr>
                  <w:tcW w:w="6624" w:type="dxa"/>
                  <w:shd w:val="clear" w:color="auto" w:fill="auto"/>
                  <w:noWrap/>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përzierjeve bituminoze dhe hulumtimeve gjeomekanike </w:t>
                  </w:r>
                </w:p>
              </w:tc>
            </w:tr>
            <w:tr w:rsidR="00DE7347" w:rsidRPr="00DE7347" w:rsidTr="00DE7347">
              <w:trPr>
                <w:trHeight w:val="525"/>
              </w:trPr>
              <w:tc>
                <w:tcPr>
                  <w:tcW w:w="3366" w:type="dxa"/>
                  <w:shd w:val="clear" w:color="auto" w:fill="auto"/>
                  <w:noWrap/>
                  <w:vAlign w:val="center"/>
                </w:tcPr>
                <w:p w:rsidR="00235CBD" w:rsidRPr="00DE7347" w:rsidRDefault="00C003B9" w:rsidP="00235CBD">
                  <w:pPr>
                    <w:jc w:val="right"/>
                    <w:rPr>
                      <w:rFonts w:ascii="Times New Roman" w:eastAsia="Times New Roman" w:hAnsi="Times New Roman" w:cs="Times New Roman"/>
                      <w:b/>
                      <w:bCs/>
                      <w:sz w:val="24"/>
                      <w:szCs w:val="24"/>
                      <w:lang w:eastAsia="sq-AL"/>
                    </w:rPr>
                  </w:pPr>
                  <w:r w:rsidRPr="00DE7347">
                    <w:rPr>
                      <w:rFonts w:ascii="Times New Roman" w:eastAsia="Times New Roman" w:hAnsi="Times New Roman" w:cs="Times New Roman"/>
                      <w:b/>
                      <w:bCs/>
                      <w:sz w:val="24"/>
                      <w:szCs w:val="24"/>
                      <w:lang w:eastAsia="sq-AL"/>
                    </w:rPr>
                    <w:t>ACT-ing</w:t>
                  </w:r>
                  <w:r w:rsidR="00235CBD" w:rsidRPr="00DE7347">
                    <w:rPr>
                      <w:rFonts w:ascii="Times New Roman" w:eastAsia="Times New Roman" w:hAnsi="Times New Roman" w:cs="Times New Roman"/>
                      <w:b/>
                      <w:bCs/>
                      <w:sz w:val="24"/>
                      <w:szCs w:val="24"/>
                      <w:lang w:eastAsia="sq-AL"/>
                    </w:rPr>
                    <w:t xml:space="preserve"> SH.P.K</w:t>
                  </w:r>
                </w:p>
              </w:tc>
              <w:tc>
                <w:tcPr>
                  <w:tcW w:w="6624" w:type="dxa"/>
                  <w:shd w:val="clear" w:color="auto" w:fill="auto"/>
                  <w:noWrap/>
                  <w:vAlign w:val="center"/>
                </w:tcPr>
                <w:p w:rsidR="00235CBD" w:rsidRPr="00DE7347" w:rsidRDefault="00235CBD" w:rsidP="00235CBD">
                  <w:pPr>
                    <w:ind w:left="0"/>
                    <w:jc w:val="left"/>
                    <w:rPr>
                      <w:rFonts w:ascii="Times New Roman" w:eastAsia="Times New Roman" w:hAnsi="Times New Roman" w:cs="Times New Roman"/>
                      <w:sz w:val="24"/>
                      <w:szCs w:val="24"/>
                      <w:lang w:eastAsia="sq-AL"/>
                    </w:rPr>
                  </w:pPr>
                  <w:r w:rsidRPr="00DE7347">
                    <w:rPr>
                      <w:rFonts w:ascii="Times New Roman" w:eastAsia="Times New Roman" w:hAnsi="Times New Roman" w:cs="Times New Roman"/>
                      <w:sz w:val="24"/>
                      <w:szCs w:val="24"/>
                      <w:lang w:eastAsia="sq-AL"/>
                    </w:rPr>
                    <w:t xml:space="preserve">Laboratori i materialeve ndërtimore </w:t>
                  </w:r>
                </w:p>
              </w:tc>
            </w:tr>
            <w:tr w:rsidR="00DE7347" w:rsidRPr="00DE7347" w:rsidTr="00DE7347">
              <w:trPr>
                <w:trHeight w:val="667"/>
              </w:trPr>
              <w:tc>
                <w:tcPr>
                  <w:tcW w:w="3366" w:type="dxa"/>
                  <w:shd w:val="clear" w:color="auto" w:fill="auto"/>
                  <w:noWrap/>
                  <w:vAlign w:val="center"/>
                </w:tcPr>
                <w:p w:rsidR="00235CBD" w:rsidRPr="00DE7347" w:rsidRDefault="00C003B9" w:rsidP="00235CBD">
                  <w:pPr>
                    <w:ind w:left="108"/>
                    <w:jc w:val="right"/>
                    <w:rPr>
                      <w:rFonts w:ascii="Times New Roman" w:hAnsi="Times New Roman" w:cs="Times New Roman"/>
                      <w:b/>
                      <w:bCs/>
                      <w:sz w:val="24"/>
                      <w:szCs w:val="24"/>
                    </w:rPr>
                  </w:pPr>
                  <w:r w:rsidRPr="00DE7347">
                    <w:rPr>
                      <w:rFonts w:ascii="Times New Roman" w:hAnsi="Times New Roman" w:cs="Times New Roman"/>
                      <w:b/>
                      <w:bCs/>
                      <w:sz w:val="24"/>
                      <w:szCs w:val="24"/>
                    </w:rPr>
                    <w:t>N.SH</w:t>
                  </w:r>
                </w:p>
                <w:p w:rsidR="00235CBD" w:rsidRPr="00DE7347" w:rsidRDefault="00C003B9" w:rsidP="00235CBD">
                  <w:pPr>
                    <w:ind w:left="108"/>
                    <w:jc w:val="right"/>
                    <w:rPr>
                      <w:rFonts w:ascii="Times New Roman" w:hAnsi="Times New Roman" w:cs="Times New Roman"/>
                      <w:b/>
                      <w:bCs/>
                      <w:sz w:val="24"/>
                      <w:szCs w:val="24"/>
                    </w:rPr>
                  </w:pPr>
                  <w:r w:rsidRPr="00DE7347">
                    <w:rPr>
                      <w:rFonts w:ascii="Times New Roman" w:hAnsi="Times New Roman" w:cs="Times New Roman"/>
                      <w:b/>
                      <w:bCs/>
                      <w:sz w:val="24"/>
                      <w:szCs w:val="24"/>
                    </w:rPr>
                    <w:t>ETL-KOSOVA</w:t>
                  </w:r>
                </w:p>
              </w:tc>
              <w:tc>
                <w:tcPr>
                  <w:tcW w:w="6624" w:type="dxa"/>
                  <w:shd w:val="clear" w:color="auto" w:fill="auto"/>
                  <w:noWrap/>
                  <w:vAlign w:val="center"/>
                </w:tcPr>
                <w:p w:rsidR="00235CBD" w:rsidRPr="00DE7347" w:rsidRDefault="00235CBD" w:rsidP="00235CBD">
                  <w:pPr>
                    <w:ind w:left="0"/>
                    <w:jc w:val="left"/>
                    <w:rPr>
                      <w:rFonts w:ascii="Times New Roman" w:hAnsi="Times New Roman" w:cs="Times New Roman"/>
                    </w:rPr>
                  </w:pPr>
                  <w:r w:rsidRPr="00DE7347">
                    <w:rPr>
                      <w:rFonts w:ascii="Times New Roman" w:hAnsi="Times New Roman" w:cs="Times New Roman"/>
                    </w:rPr>
                    <w:t>Laboratori për ekzaminimin e materialeve ndërtimore dhe shqyrtimin e konstruksioneve</w:t>
                  </w:r>
                </w:p>
              </w:tc>
            </w:tr>
          </w:tbl>
          <w:p w:rsidR="000F4AA2" w:rsidRDefault="000F4AA2" w:rsidP="000F4AA2">
            <w:pPr>
              <w:tabs>
                <w:tab w:val="left" w:pos="2350"/>
              </w:tabs>
              <w:ind w:left="0"/>
            </w:pPr>
          </w:p>
          <w:p w:rsidR="000F4AA2" w:rsidRDefault="000F4AA2" w:rsidP="000F4AA2">
            <w:pPr>
              <w:tabs>
                <w:tab w:val="left" w:pos="2350"/>
              </w:tabs>
              <w:ind w:left="0"/>
            </w:pPr>
          </w:p>
        </w:tc>
      </w:tr>
    </w:tbl>
    <w:p w:rsidR="000F4AA2" w:rsidRPr="003555CD" w:rsidRDefault="000F4AA2" w:rsidP="000F4AA2">
      <w:pPr>
        <w:tabs>
          <w:tab w:val="left" w:pos="2350"/>
        </w:tabs>
        <w:ind w:left="0"/>
      </w:pPr>
    </w:p>
    <w:p w:rsidR="0078294C" w:rsidRPr="003555CD" w:rsidRDefault="0078294C" w:rsidP="00890EA5">
      <w:pPr>
        <w:tabs>
          <w:tab w:val="left" w:pos="2350"/>
        </w:tabs>
        <w:ind w:left="0"/>
      </w:pPr>
    </w:p>
    <w:p w:rsidR="00C94113" w:rsidRDefault="00C94113">
      <w:r>
        <w:br w:type="page"/>
      </w:r>
    </w:p>
    <w:p w:rsidR="00C03ECC" w:rsidRPr="003555CD" w:rsidRDefault="00C03ECC" w:rsidP="00B3448C">
      <w:pPr>
        <w:tabs>
          <w:tab w:val="left" w:pos="2350"/>
        </w:tabs>
        <w:ind w:left="0"/>
      </w:pPr>
    </w:p>
    <w:p w:rsidR="00E60A09" w:rsidRPr="003555CD" w:rsidRDefault="0078294C" w:rsidP="0078294C">
      <w:pPr>
        <w:pStyle w:val="Heading1"/>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Toc97038114"/>
      <w:r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Trupat i</w:t>
      </w:r>
      <w:r w:rsidR="00B3448C">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nspektues të akredituar</w:t>
      </w:r>
      <w:bookmarkEnd w:id="12"/>
      <w:r w:rsidR="00E60A09" w:rsidRPr="003555CD">
        <w:rPr>
          <w:rFonts w:ascii="Times New Roman" w:hAnsi="Times New Roman" w:cs="Times New Roman"/>
          <w:color w:val="0070C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8294C" w:rsidRPr="003555CD" w:rsidRDefault="0078294C" w:rsidP="00E60A09">
      <w:pPr>
        <w:tabs>
          <w:tab w:val="left" w:pos="2350"/>
        </w:tabs>
      </w:pPr>
    </w:p>
    <w:tbl>
      <w:tblPr>
        <w:tblStyle w:val="TableGrid"/>
        <w:tblW w:w="1126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7"/>
      </w:tblGrid>
      <w:tr w:rsidR="0078294C" w:rsidRPr="00D95A23" w:rsidTr="00DE7347">
        <w:tc>
          <w:tcPr>
            <w:tcW w:w="11267" w:type="dxa"/>
            <w:shd w:val="clear" w:color="auto" w:fill="auto"/>
          </w:tcPr>
          <w:p w:rsidR="0078294C" w:rsidRPr="00D95A23" w:rsidRDefault="0078294C" w:rsidP="00E60A09">
            <w:pPr>
              <w:tabs>
                <w:tab w:val="left" w:pos="2350"/>
              </w:tabs>
              <w:ind w:left="0"/>
              <w:rPr>
                <w:rFonts w:ascii="Times New Roman" w:hAnsi="Times New Roman" w:cs="Times New Roman"/>
                <w:sz w:val="24"/>
                <w:szCs w:val="24"/>
              </w:rPr>
            </w:pPr>
          </w:p>
          <w:p w:rsidR="0078294C" w:rsidRPr="00D95A23" w:rsidRDefault="0078294C" w:rsidP="00E60A09">
            <w:pPr>
              <w:tabs>
                <w:tab w:val="left" w:pos="2350"/>
              </w:tabs>
              <w:ind w:left="0"/>
              <w:rPr>
                <w:rFonts w:ascii="Times New Roman" w:hAnsi="Times New Roman" w:cs="Times New Roman"/>
                <w:sz w:val="24"/>
                <w:szCs w:val="24"/>
              </w:rPr>
            </w:pPr>
            <w:r w:rsidRPr="00D95A23">
              <w:rPr>
                <w:rFonts w:ascii="Times New Roman" w:hAnsi="Times New Roman" w:cs="Times New Roman"/>
                <w:sz w:val="24"/>
                <w:szCs w:val="24"/>
              </w:rPr>
              <w:t xml:space="preserve">        </w:t>
            </w:r>
          </w:p>
          <w:tbl>
            <w:tblPr>
              <w:tblW w:w="9900"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7057"/>
            </w:tblGrid>
            <w:tr w:rsidR="00DE7347" w:rsidRPr="00D95A23" w:rsidTr="008F52C2">
              <w:trPr>
                <w:trHeight w:val="507"/>
              </w:trPr>
              <w:tc>
                <w:tcPr>
                  <w:tcW w:w="2843" w:type="dxa"/>
                  <w:shd w:val="clear" w:color="auto" w:fill="auto"/>
                  <w:vAlign w:val="center"/>
                  <w:hideMark/>
                </w:tcPr>
                <w:p w:rsidR="0078294C" w:rsidRPr="00D95A23" w:rsidRDefault="0078294C" w:rsidP="008F52C2">
                  <w:pPr>
                    <w:spacing w:line="240" w:lineRule="atLeast"/>
                    <w:ind w:left="0"/>
                    <w:jc w:val="center"/>
                    <w:rPr>
                      <w:rFonts w:ascii="Times New Roman" w:eastAsia="Times New Roman" w:hAnsi="Times New Roman" w:cs="Times New Roman"/>
                      <w:b/>
                      <w:bCs/>
                      <w:sz w:val="24"/>
                      <w:szCs w:val="24"/>
                      <w:lang w:eastAsia="sq-AL"/>
                    </w:rPr>
                  </w:pPr>
                  <w:r w:rsidRPr="00D95A23">
                    <w:rPr>
                      <w:rFonts w:ascii="Times New Roman" w:eastAsia="Times New Roman" w:hAnsi="Times New Roman" w:cs="Times New Roman"/>
                      <w:b/>
                      <w:bCs/>
                      <w:sz w:val="24"/>
                      <w:szCs w:val="24"/>
                      <w:lang w:eastAsia="sq-AL"/>
                    </w:rPr>
                    <w:t>Emri  i trupit inspektues</w:t>
                  </w:r>
                </w:p>
              </w:tc>
              <w:tc>
                <w:tcPr>
                  <w:tcW w:w="7057" w:type="dxa"/>
                  <w:shd w:val="clear" w:color="auto" w:fill="auto"/>
                  <w:vAlign w:val="center"/>
                  <w:hideMark/>
                </w:tcPr>
                <w:p w:rsidR="0078294C" w:rsidRPr="00D95A23" w:rsidRDefault="0078294C" w:rsidP="008F52C2">
                  <w:pPr>
                    <w:spacing w:line="240" w:lineRule="atLeast"/>
                    <w:ind w:left="0"/>
                    <w:jc w:val="center"/>
                    <w:rPr>
                      <w:rFonts w:ascii="Times New Roman" w:eastAsia="Times New Roman" w:hAnsi="Times New Roman" w:cs="Times New Roman"/>
                      <w:b/>
                      <w:bCs/>
                      <w:sz w:val="24"/>
                      <w:szCs w:val="24"/>
                      <w:lang w:eastAsia="sq-AL"/>
                    </w:rPr>
                  </w:pPr>
                  <w:r w:rsidRPr="00D95A23">
                    <w:rPr>
                      <w:rFonts w:ascii="Times New Roman" w:eastAsia="Times New Roman" w:hAnsi="Times New Roman" w:cs="Times New Roman"/>
                      <w:b/>
                      <w:bCs/>
                      <w:sz w:val="24"/>
                      <w:szCs w:val="24"/>
                      <w:lang w:eastAsia="sq-AL"/>
                    </w:rPr>
                    <w:t>Fusha e akreditimit</w:t>
                  </w:r>
                </w:p>
              </w:tc>
            </w:tr>
            <w:tr w:rsidR="00DE7347" w:rsidRPr="00D95A23" w:rsidTr="008F52C2">
              <w:trPr>
                <w:trHeight w:val="541"/>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Unika Inspekt SH.P.K</w:t>
                  </w:r>
                </w:p>
              </w:tc>
              <w:tc>
                <w:tcPr>
                  <w:tcW w:w="7057" w:type="dxa"/>
                  <w:shd w:val="clear" w:color="auto" w:fill="auto"/>
                  <w:vAlign w:val="center"/>
                  <w:hideMark/>
                </w:tcPr>
                <w:p w:rsidR="0078294C" w:rsidRPr="00D95A23" w:rsidRDefault="003555CD" w:rsidP="00DE7347">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Verifikimi i</w:t>
                  </w:r>
                  <w:r w:rsidR="0078294C" w:rsidRPr="00D95A23">
                    <w:rPr>
                      <w:rFonts w:ascii="Times New Roman" w:eastAsia="Times New Roman" w:hAnsi="Times New Roman" w:cs="Times New Roman"/>
                      <w:sz w:val="24"/>
                      <w:szCs w:val="24"/>
                      <w:lang w:eastAsia="sq-AL"/>
                    </w:rPr>
                    <w:t xml:space="preserve"> mjeteve </w:t>
                  </w:r>
                  <w:r w:rsidRPr="00D95A23">
                    <w:rPr>
                      <w:rFonts w:ascii="Times New Roman" w:eastAsia="Times New Roman" w:hAnsi="Times New Roman" w:cs="Times New Roman"/>
                      <w:sz w:val="24"/>
                      <w:szCs w:val="24"/>
                      <w:lang w:eastAsia="sq-AL"/>
                    </w:rPr>
                    <w:t>matëse</w:t>
                  </w:r>
                  <w:r w:rsidR="0078294C" w:rsidRPr="00D95A23">
                    <w:rPr>
                      <w:rFonts w:ascii="Times New Roman" w:eastAsia="Times New Roman" w:hAnsi="Times New Roman" w:cs="Times New Roman"/>
                      <w:sz w:val="24"/>
                      <w:szCs w:val="24"/>
                      <w:lang w:eastAsia="sq-AL"/>
                    </w:rPr>
                    <w:t xml:space="preserve"> t</w:t>
                  </w:r>
                  <w:r w:rsidR="00DE7347" w:rsidRPr="00D95A23">
                    <w:rPr>
                      <w:rFonts w:ascii="Times New Roman" w:eastAsia="Times New Roman" w:hAnsi="Times New Roman" w:cs="Times New Roman"/>
                      <w:sz w:val="24"/>
                      <w:szCs w:val="24"/>
                      <w:lang w:eastAsia="sq-AL"/>
                    </w:rPr>
                    <w:t>ë</w:t>
                  </w:r>
                  <w:r w:rsidR="0078294C" w:rsidRPr="00D95A23">
                    <w:rPr>
                      <w:rFonts w:ascii="Times New Roman" w:eastAsia="Times New Roman" w:hAnsi="Times New Roman" w:cs="Times New Roman"/>
                      <w:sz w:val="24"/>
                      <w:szCs w:val="24"/>
                      <w:lang w:eastAsia="sq-AL"/>
                    </w:rPr>
                    <w:t xml:space="preserve"> rrjedhjes s</w:t>
                  </w:r>
                  <w:r w:rsidR="00DE7347" w:rsidRPr="00D95A23">
                    <w:rPr>
                      <w:rFonts w:ascii="Times New Roman" w:eastAsia="Times New Roman" w:hAnsi="Times New Roman" w:cs="Times New Roman"/>
                      <w:sz w:val="24"/>
                      <w:szCs w:val="24"/>
                      <w:lang w:eastAsia="sq-AL"/>
                    </w:rPr>
                    <w:t>ë</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naftës</w:t>
                  </w:r>
                  <w:r w:rsidR="0078294C" w:rsidRPr="00D95A23">
                    <w:rPr>
                      <w:rFonts w:ascii="Times New Roman" w:eastAsia="Times New Roman" w:hAnsi="Times New Roman" w:cs="Times New Roman"/>
                      <w:sz w:val="24"/>
                      <w:szCs w:val="24"/>
                      <w:lang w:eastAsia="sq-AL"/>
                    </w:rPr>
                    <w:t xml:space="preserve"> </w:t>
                  </w:r>
                </w:p>
              </w:tc>
            </w:tr>
            <w:tr w:rsidR="00DE7347" w:rsidRPr="00D95A23" w:rsidTr="008F52C2">
              <w:trPr>
                <w:trHeight w:val="532"/>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Euro-Inspekt</w:t>
                  </w:r>
                  <w:r w:rsidR="0078294C" w:rsidRPr="00D95A23">
                    <w:rPr>
                      <w:rFonts w:ascii="Times New Roman" w:eastAsia="Times New Roman" w:hAnsi="Times New Roman" w:cs="Times New Roman"/>
                      <w:b/>
                      <w:sz w:val="24"/>
                      <w:szCs w:val="24"/>
                      <w:lang w:eastAsia="sq-AL"/>
                    </w:rPr>
                    <w:t xml:space="preserve"> N.SH</w:t>
                  </w:r>
                </w:p>
              </w:tc>
              <w:tc>
                <w:tcPr>
                  <w:tcW w:w="7057" w:type="dxa"/>
                  <w:shd w:val="clear" w:color="auto" w:fill="auto"/>
                  <w:vAlign w:val="center"/>
                  <w:hideMark/>
                </w:tcPr>
                <w:p w:rsidR="0078294C" w:rsidRPr="00D95A23" w:rsidRDefault="00C16550" w:rsidP="00C003B9">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cilësisë së naftës dhe produkteve të naftës</w:t>
                  </w:r>
                </w:p>
              </w:tc>
            </w:tr>
            <w:tr w:rsidR="00DE7347" w:rsidRPr="00D95A23" w:rsidTr="008F52C2">
              <w:trPr>
                <w:trHeight w:val="514"/>
              </w:trPr>
              <w:tc>
                <w:tcPr>
                  <w:tcW w:w="2843" w:type="dxa"/>
                  <w:shd w:val="clear" w:color="auto" w:fill="auto"/>
                  <w:vAlign w:val="center"/>
                  <w:hideMark/>
                </w:tcPr>
                <w:p w:rsidR="0078294C" w:rsidRPr="00D95A23" w:rsidRDefault="00C003B9" w:rsidP="00C003B9">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Energy Oil</w:t>
                  </w:r>
                  <w:r w:rsidR="0078294C" w:rsidRPr="00D95A23">
                    <w:rPr>
                      <w:rFonts w:ascii="Times New Roman" w:eastAsia="Times New Roman" w:hAnsi="Times New Roman" w:cs="Times New Roman"/>
                      <w:b/>
                      <w:sz w:val="24"/>
                      <w:szCs w:val="24"/>
                      <w:lang w:eastAsia="sq-AL"/>
                    </w:rPr>
                    <w:t xml:space="preserve"> SH.P.K</w:t>
                  </w:r>
                </w:p>
              </w:tc>
              <w:tc>
                <w:tcPr>
                  <w:tcW w:w="7057" w:type="dxa"/>
                  <w:shd w:val="clear" w:color="auto" w:fill="auto"/>
                  <w:vAlign w:val="center"/>
                  <w:hideMark/>
                </w:tcPr>
                <w:p w:rsidR="0078294C" w:rsidRPr="00D95A23" w:rsidRDefault="003555CD" w:rsidP="007F4757">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Verifikimi i</w:t>
                  </w:r>
                  <w:r w:rsidR="0078294C" w:rsidRPr="00D95A23">
                    <w:rPr>
                      <w:rFonts w:ascii="Times New Roman" w:eastAsia="Times New Roman" w:hAnsi="Times New Roman" w:cs="Times New Roman"/>
                      <w:sz w:val="24"/>
                      <w:szCs w:val="24"/>
                      <w:lang w:eastAsia="sq-AL"/>
                    </w:rPr>
                    <w:t xml:space="preserve"> mjeteve </w:t>
                  </w:r>
                  <w:r w:rsidRPr="00D95A23">
                    <w:rPr>
                      <w:rFonts w:ascii="Times New Roman" w:eastAsia="Times New Roman" w:hAnsi="Times New Roman" w:cs="Times New Roman"/>
                      <w:sz w:val="24"/>
                      <w:szCs w:val="24"/>
                      <w:lang w:eastAsia="sq-AL"/>
                    </w:rPr>
                    <w:t>matëse</w:t>
                  </w:r>
                  <w:r w:rsidR="0078294C" w:rsidRPr="00D95A23">
                    <w:rPr>
                      <w:rFonts w:ascii="Times New Roman" w:eastAsia="Times New Roman" w:hAnsi="Times New Roman" w:cs="Times New Roman"/>
                      <w:sz w:val="24"/>
                      <w:szCs w:val="24"/>
                      <w:lang w:eastAsia="sq-AL"/>
                    </w:rPr>
                    <w:t xml:space="preserve"> t</w:t>
                  </w:r>
                  <w:r w:rsidR="007F4757" w:rsidRPr="00D95A23">
                    <w:rPr>
                      <w:rFonts w:ascii="Times New Roman" w:eastAsia="Times New Roman" w:hAnsi="Times New Roman" w:cs="Times New Roman"/>
                      <w:sz w:val="24"/>
                      <w:szCs w:val="24"/>
                      <w:lang w:eastAsia="sq-AL"/>
                    </w:rPr>
                    <w:t>ë</w:t>
                  </w:r>
                  <w:r w:rsidR="0078294C" w:rsidRPr="00D95A23">
                    <w:rPr>
                      <w:rFonts w:ascii="Times New Roman" w:eastAsia="Times New Roman" w:hAnsi="Times New Roman" w:cs="Times New Roman"/>
                      <w:sz w:val="24"/>
                      <w:szCs w:val="24"/>
                      <w:lang w:eastAsia="sq-AL"/>
                    </w:rPr>
                    <w:t xml:space="preserve"> rrjedhjes s</w:t>
                  </w:r>
                  <w:r w:rsidR="007F4757" w:rsidRPr="00D95A23">
                    <w:rPr>
                      <w:rFonts w:ascii="Times New Roman" w:eastAsia="Times New Roman" w:hAnsi="Times New Roman" w:cs="Times New Roman"/>
                      <w:sz w:val="24"/>
                      <w:szCs w:val="24"/>
                      <w:lang w:eastAsia="sq-AL"/>
                    </w:rPr>
                    <w:t>ë</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naftës</w:t>
                  </w:r>
                  <w:r w:rsidR="0078294C" w:rsidRPr="00D95A23">
                    <w:rPr>
                      <w:rFonts w:ascii="Times New Roman" w:eastAsia="Times New Roman" w:hAnsi="Times New Roman" w:cs="Times New Roman"/>
                      <w:sz w:val="24"/>
                      <w:szCs w:val="24"/>
                      <w:lang w:eastAsia="sq-AL"/>
                    </w:rPr>
                    <w:t xml:space="preserve"> </w:t>
                  </w:r>
                </w:p>
              </w:tc>
            </w:tr>
            <w:tr w:rsidR="00DE7347" w:rsidRPr="00D95A23" w:rsidTr="008F52C2">
              <w:trPr>
                <w:trHeight w:val="541"/>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Pasha Inspect SH.P.K</w:t>
                  </w:r>
                </w:p>
              </w:tc>
              <w:tc>
                <w:tcPr>
                  <w:tcW w:w="7057" w:type="dxa"/>
                  <w:shd w:val="clear" w:color="auto" w:fill="auto"/>
                  <w:vAlign w:val="center"/>
                  <w:hideMark/>
                </w:tcPr>
                <w:p w:rsidR="0078294C" w:rsidRPr="00D95A23" w:rsidRDefault="007F4757"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ashensorëve, vinçave dhe eskalatorëve</w:t>
                  </w:r>
                </w:p>
              </w:tc>
            </w:tr>
            <w:tr w:rsidR="00DE7347" w:rsidRPr="00D95A23" w:rsidTr="008F52C2">
              <w:trPr>
                <w:trHeight w:val="532"/>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GMC Kosova</w:t>
                  </w:r>
                  <w:r w:rsidR="0078294C" w:rsidRPr="00D95A23">
                    <w:rPr>
                      <w:rFonts w:ascii="Times New Roman" w:eastAsia="Times New Roman" w:hAnsi="Times New Roman" w:cs="Times New Roman"/>
                      <w:b/>
                      <w:sz w:val="24"/>
                      <w:szCs w:val="24"/>
                      <w:lang w:eastAsia="sq-AL"/>
                    </w:rPr>
                    <w:t xml:space="preserve"> SH.P.K</w:t>
                  </w:r>
                </w:p>
              </w:tc>
              <w:tc>
                <w:tcPr>
                  <w:tcW w:w="7057" w:type="dxa"/>
                  <w:shd w:val="clear" w:color="auto" w:fill="auto"/>
                  <w:vAlign w:val="center"/>
                  <w:hideMark/>
                </w:tcPr>
                <w:p w:rsidR="0078294C" w:rsidRPr="00D95A23" w:rsidRDefault="003555CD" w:rsidP="007F4757">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F4757" w:rsidRPr="00D95A23">
                    <w:rPr>
                      <w:rFonts w:ascii="Times New Roman" w:eastAsia="Times New Roman" w:hAnsi="Times New Roman" w:cs="Times New Roman"/>
                      <w:sz w:val="24"/>
                      <w:szCs w:val="24"/>
                      <w:lang w:eastAsia="sq-AL"/>
                    </w:rPr>
                    <w:t xml:space="preserve"> ashensorëve, vinçave dhe eskalatorëve</w:t>
                  </w:r>
                </w:p>
              </w:tc>
            </w:tr>
            <w:tr w:rsidR="00DE7347" w:rsidRPr="00D95A23" w:rsidTr="008F52C2">
              <w:trPr>
                <w:trHeight w:val="523"/>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Ealga</w:t>
                  </w:r>
                  <w:r w:rsidR="0078294C" w:rsidRPr="00D95A23">
                    <w:rPr>
                      <w:rFonts w:ascii="Times New Roman" w:eastAsia="Times New Roman" w:hAnsi="Times New Roman" w:cs="Times New Roman"/>
                      <w:b/>
                      <w:sz w:val="24"/>
                      <w:szCs w:val="24"/>
                      <w:lang w:eastAsia="sq-AL"/>
                    </w:rPr>
                    <w:t xml:space="preserve"> N.SH.T.</w:t>
                  </w:r>
                </w:p>
              </w:tc>
              <w:tc>
                <w:tcPr>
                  <w:tcW w:w="7057" w:type="dxa"/>
                  <w:shd w:val="clear" w:color="auto" w:fill="auto"/>
                  <w:vAlign w:val="center"/>
                  <w:hideMark/>
                </w:tcPr>
                <w:p w:rsidR="0078294C" w:rsidRPr="00D95A23" w:rsidRDefault="007F4757" w:rsidP="007F4757">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ashensorëve, vinçave dhe eskalatorëve</w:t>
                  </w:r>
                </w:p>
              </w:tc>
            </w:tr>
            <w:tr w:rsidR="00DE7347" w:rsidRPr="00D95A23" w:rsidTr="008F52C2">
              <w:trPr>
                <w:trHeight w:val="703"/>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Sierra Lab SH.P.K</w:t>
                  </w:r>
                </w:p>
              </w:tc>
              <w:tc>
                <w:tcPr>
                  <w:tcW w:w="7057" w:type="dxa"/>
                  <w:shd w:val="clear" w:color="auto" w:fill="auto"/>
                  <w:vAlign w:val="center"/>
                  <w:hideMark/>
                </w:tcPr>
                <w:p w:rsidR="0078294C" w:rsidRPr="00D95A23" w:rsidRDefault="007F4757" w:rsidP="00C003B9">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cilësisë së produkteve të lëngëta të naftës si dhe verifikimi i mjeteve matëse të rrjedhjes në pikat shitëse të karburanteve</w:t>
                  </w:r>
                </w:p>
              </w:tc>
            </w:tr>
            <w:tr w:rsidR="00DE7347" w:rsidRPr="00D95A23" w:rsidTr="008F52C2">
              <w:trPr>
                <w:trHeight w:val="604"/>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Olti SH.P.K</w:t>
                  </w:r>
                </w:p>
              </w:tc>
              <w:tc>
                <w:tcPr>
                  <w:tcW w:w="7057" w:type="dxa"/>
                  <w:shd w:val="clear" w:color="auto" w:fill="auto"/>
                  <w:vAlign w:val="center"/>
                  <w:hideMark/>
                </w:tcPr>
                <w:p w:rsidR="0078294C" w:rsidRPr="00D95A23" w:rsidRDefault="00C003B9"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cilësisë së karburanteve të lëngëta të naftës</w:t>
                  </w:r>
                </w:p>
              </w:tc>
            </w:tr>
            <w:tr w:rsidR="00DE7347" w:rsidRPr="00D95A23" w:rsidTr="008F52C2">
              <w:trPr>
                <w:trHeight w:val="541"/>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Eurolab</w:t>
                  </w:r>
                  <w:r w:rsidR="0078294C" w:rsidRPr="00D95A23">
                    <w:rPr>
                      <w:rFonts w:ascii="Times New Roman" w:eastAsia="Times New Roman" w:hAnsi="Times New Roman" w:cs="Times New Roman"/>
                      <w:b/>
                      <w:sz w:val="24"/>
                      <w:szCs w:val="24"/>
                      <w:lang w:eastAsia="sq-AL"/>
                    </w:rPr>
                    <w:t xml:space="preserve"> SH.P.K</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Homologimi i</w:t>
                  </w:r>
                  <w:r w:rsidR="0078294C" w:rsidRPr="00D95A23">
                    <w:rPr>
                      <w:rFonts w:ascii="Times New Roman" w:eastAsia="Times New Roman" w:hAnsi="Times New Roman" w:cs="Times New Roman"/>
                      <w:sz w:val="24"/>
                      <w:szCs w:val="24"/>
                      <w:lang w:eastAsia="sq-AL"/>
                    </w:rPr>
                    <w:t xml:space="preserve"> automjeteve </w:t>
                  </w:r>
                </w:p>
              </w:tc>
            </w:tr>
            <w:tr w:rsidR="00DE7347" w:rsidRPr="00D95A23" w:rsidTr="008F52C2">
              <w:trPr>
                <w:trHeight w:val="901"/>
              </w:trPr>
              <w:tc>
                <w:tcPr>
                  <w:tcW w:w="2843" w:type="dxa"/>
                  <w:shd w:val="clear" w:color="auto" w:fill="auto"/>
                  <w:vAlign w:val="center"/>
                  <w:hideMark/>
                </w:tcPr>
                <w:p w:rsidR="0078294C" w:rsidRPr="00D95A23" w:rsidRDefault="0078294C" w:rsidP="00C94113">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Fakulteti i Inxhinierisë Mekan</w:t>
                  </w:r>
                  <w:r w:rsidR="00C003B9" w:rsidRPr="00D95A23">
                    <w:rPr>
                      <w:rFonts w:ascii="Times New Roman" w:eastAsia="Times New Roman" w:hAnsi="Times New Roman" w:cs="Times New Roman"/>
                      <w:b/>
                      <w:sz w:val="24"/>
                      <w:szCs w:val="24"/>
                      <w:lang w:eastAsia="sq-AL"/>
                    </w:rPr>
                    <w:t>ike,</w:t>
                  </w:r>
                  <w:r w:rsidR="00C003B9" w:rsidRPr="00D95A23">
                    <w:rPr>
                      <w:rFonts w:ascii="Times New Roman" w:eastAsia="Times New Roman" w:hAnsi="Times New Roman" w:cs="Times New Roman"/>
                      <w:b/>
                      <w:sz w:val="24"/>
                      <w:szCs w:val="24"/>
                      <w:lang w:eastAsia="sq-AL"/>
                    </w:rPr>
                    <w:br/>
                    <w:t>Universiteti i Prishtinës HASAN PRISHTINA</w:t>
                  </w:r>
                </w:p>
              </w:tc>
              <w:tc>
                <w:tcPr>
                  <w:tcW w:w="7057" w:type="dxa"/>
                  <w:shd w:val="clear" w:color="auto" w:fill="auto"/>
                  <w:vAlign w:val="center"/>
                  <w:hideMark/>
                </w:tcPr>
                <w:p w:rsidR="0078294C" w:rsidRPr="00D95A23" w:rsidRDefault="0078294C"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 xml:space="preserve">Homologimi </w:t>
                  </w:r>
                  <w:r w:rsidR="003555CD" w:rsidRPr="00D95A23">
                    <w:rPr>
                      <w:rFonts w:ascii="Times New Roman" w:eastAsia="Times New Roman" w:hAnsi="Times New Roman" w:cs="Times New Roman"/>
                      <w:sz w:val="24"/>
                      <w:szCs w:val="24"/>
                      <w:lang w:eastAsia="sq-AL"/>
                    </w:rPr>
                    <w:t>i</w:t>
                  </w:r>
                  <w:r w:rsidRPr="00D95A23">
                    <w:rPr>
                      <w:rFonts w:ascii="Times New Roman" w:eastAsia="Times New Roman" w:hAnsi="Times New Roman" w:cs="Times New Roman"/>
                      <w:sz w:val="24"/>
                      <w:szCs w:val="24"/>
                      <w:lang w:eastAsia="sq-AL"/>
                    </w:rPr>
                    <w:t xml:space="preserve"> automjeteve </w:t>
                  </w:r>
                </w:p>
              </w:tc>
            </w:tr>
            <w:tr w:rsidR="00DE7347" w:rsidRPr="00D95A23" w:rsidTr="008F52C2">
              <w:trPr>
                <w:trHeight w:val="604"/>
              </w:trPr>
              <w:tc>
                <w:tcPr>
                  <w:tcW w:w="2843" w:type="dxa"/>
                  <w:shd w:val="clear" w:color="auto" w:fill="auto"/>
                  <w:vAlign w:val="center"/>
                  <w:hideMark/>
                </w:tcPr>
                <w:p w:rsidR="0078294C" w:rsidRPr="00D95A23" w:rsidRDefault="00C003B9"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N.Sh. Snap- On Kosova</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Verifikimi i</w:t>
                  </w:r>
                  <w:r w:rsidR="0078294C" w:rsidRPr="00D95A23">
                    <w:rPr>
                      <w:rFonts w:ascii="Times New Roman" w:eastAsia="Times New Roman" w:hAnsi="Times New Roman" w:cs="Times New Roman"/>
                      <w:sz w:val="24"/>
                      <w:szCs w:val="24"/>
                      <w:lang w:eastAsia="sq-AL"/>
                    </w:rPr>
                    <w:t xml:space="preserve"> mjeteve </w:t>
                  </w:r>
                  <w:r w:rsidRPr="00D95A23">
                    <w:rPr>
                      <w:rFonts w:ascii="Times New Roman" w:eastAsia="Times New Roman" w:hAnsi="Times New Roman" w:cs="Times New Roman"/>
                      <w:sz w:val="24"/>
                      <w:szCs w:val="24"/>
                      <w:lang w:eastAsia="sq-AL"/>
                    </w:rPr>
                    <w:t>matëse në</w:t>
                  </w:r>
                  <w:r w:rsidR="0078294C" w:rsidRPr="00D95A23">
                    <w:rPr>
                      <w:rFonts w:ascii="Times New Roman" w:eastAsia="Times New Roman" w:hAnsi="Times New Roman" w:cs="Times New Roman"/>
                      <w:sz w:val="24"/>
                      <w:szCs w:val="24"/>
                      <w:lang w:eastAsia="sq-AL"/>
                    </w:rPr>
                    <w:t xml:space="preserve"> qendrat e kontrollimit teknik</w:t>
                  </w:r>
                  <w:r w:rsidR="007F4757" w:rsidRPr="00D95A23">
                    <w:rPr>
                      <w:rFonts w:ascii="Times New Roman" w:eastAsia="Times New Roman" w:hAnsi="Times New Roman" w:cs="Times New Roman"/>
                      <w:sz w:val="24"/>
                      <w:szCs w:val="24"/>
                      <w:lang w:eastAsia="sq-AL"/>
                    </w:rPr>
                    <w:t xml:space="preserve"> të automjeteve</w:t>
                  </w:r>
                </w:p>
              </w:tc>
            </w:tr>
            <w:tr w:rsidR="00DE7347" w:rsidRPr="00D95A23" w:rsidTr="008F52C2">
              <w:trPr>
                <w:trHeight w:val="523"/>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N.T.P. Eramed</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8294C" w:rsidRPr="00D95A23">
                    <w:rPr>
                      <w:rFonts w:ascii="Times New Roman" w:eastAsia="Times New Roman" w:hAnsi="Times New Roman" w:cs="Times New Roman"/>
                      <w:sz w:val="24"/>
                      <w:szCs w:val="24"/>
                      <w:lang w:eastAsia="sq-AL"/>
                    </w:rPr>
                    <w:t xml:space="preserve"> peshoreve jo-automatike</w:t>
                  </w:r>
                </w:p>
              </w:tc>
            </w:tr>
            <w:tr w:rsidR="00DE7347" w:rsidRPr="00D95A23" w:rsidTr="008F52C2">
              <w:trPr>
                <w:trHeight w:val="532"/>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TAHOGRAF SH.P.K.</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tahografëve</w:t>
                  </w:r>
                  <w:r w:rsidR="007F4757" w:rsidRPr="00D95A23">
                    <w:rPr>
                      <w:rFonts w:ascii="Times New Roman" w:eastAsia="Times New Roman" w:hAnsi="Times New Roman" w:cs="Times New Roman"/>
                      <w:sz w:val="24"/>
                      <w:szCs w:val="24"/>
                      <w:lang w:eastAsia="sq-AL"/>
                    </w:rPr>
                    <w:t xml:space="preserve"> analog</w:t>
                  </w:r>
                </w:p>
              </w:tc>
            </w:tr>
            <w:tr w:rsidR="00DE7347" w:rsidRPr="00D95A23" w:rsidTr="008F52C2">
              <w:trPr>
                <w:trHeight w:val="451"/>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G.T.T. Service </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tahografëve</w:t>
                  </w:r>
                  <w:r w:rsidR="0078294C" w:rsidRPr="00D95A23">
                    <w:rPr>
                      <w:rFonts w:ascii="Times New Roman" w:eastAsia="Times New Roman" w:hAnsi="Times New Roman" w:cs="Times New Roman"/>
                      <w:sz w:val="24"/>
                      <w:szCs w:val="24"/>
                      <w:lang w:eastAsia="sq-AL"/>
                    </w:rPr>
                    <w:t xml:space="preserve"> analog</w:t>
                  </w:r>
                </w:p>
              </w:tc>
            </w:tr>
            <w:tr w:rsidR="00DE7347" w:rsidRPr="00D95A23" w:rsidTr="008F52C2">
              <w:trPr>
                <w:trHeight w:val="514"/>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D.P.Z. KIENZLE</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tahografëve</w:t>
                  </w:r>
                  <w:r w:rsidR="0078294C" w:rsidRPr="00D95A23">
                    <w:rPr>
                      <w:rFonts w:ascii="Times New Roman" w:eastAsia="Times New Roman" w:hAnsi="Times New Roman" w:cs="Times New Roman"/>
                      <w:sz w:val="24"/>
                      <w:szCs w:val="24"/>
                      <w:lang w:eastAsia="sq-AL"/>
                    </w:rPr>
                    <w:t xml:space="preserve"> analog</w:t>
                  </w:r>
                </w:p>
              </w:tc>
            </w:tr>
            <w:tr w:rsidR="00DE7347" w:rsidRPr="00D95A23" w:rsidTr="008F52C2">
              <w:trPr>
                <w:trHeight w:val="631"/>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N.P. TAHO-TRIO</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 tahografëve</w:t>
                  </w:r>
                  <w:r w:rsidR="0078294C" w:rsidRPr="00D95A23">
                    <w:rPr>
                      <w:rFonts w:ascii="Times New Roman" w:eastAsia="Times New Roman" w:hAnsi="Times New Roman" w:cs="Times New Roman"/>
                      <w:sz w:val="24"/>
                      <w:szCs w:val="24"/>
                      <w:lang w:eastAsia="sq-AL"/>
                    </w:rPr>
                    <w:t xml:space="preserve"> analog </w:t>
                  </w:r>
                </w:p>
              </w:tc>
            </w:tr>
            <w:tr w:rsidR="00DE7347" w:rsidRPr="00D95A23" w:rsidTr="008F52C2">
              <w:trPr>
                <w:trHeight w:val="613"/>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D.P.Z.</w:t>
                  </w:r>
                  <w:r w:rsidR="000F4AA2" w:rsidRPr="00D95A23">
                    <w:rPr>
                      <w:rFonts w:ascii="Times New Roman" w:eastAsia="Times New Roman" w:hAnsi="Times New Roman" w:cs="Times New Roman"/>
                      <w:b/>
                      <w:sz w:val="24"/>
                      <w:szCs w:val="24"/>
                      <w:lang w:eastAsia="sq-AL"/>
                    </w:rPr>
                    <w:t xml:space="preserve"> </w:t>
                  </w:r>
                  <w:r w:rsidRPr="00D95A23">
                    <w:rPr>
                      <w:rFonts w:ascii="Times New Roman" w:eastAsia="Times New Roman" w:hAnsi="Times New Roman" w:cs="Times New Roman"/>
                      <w:b/>
                      <w:sz w:val="24"/>
                      <w:szCs w:val="24"/>
                      <w:lang w:eastAsia="sq-AL"/>
                    </w:rPr>
                    <w:t>Autoelekricist Tahografist Bosch</w:t>
                  </w:r>
                </w:p>
              </w:tc>
              <w:tc>
                <w:tcPr>
                  <w:tcW w:w="7057" w:type="dxa"/>
                  <w:shd w:val="clear" w:color="auto" w:fill="auto"/>
                  <w:vAlign w:val="center"/>
                  <w:hideMark/>
                </w:tcPr>
                <w:p w:rsidR="0078294C" w:rsidRPr="00D95A23" w:rsidRDefault="003555CD"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Inspektimi i</w:t>
                  </w:r>
                  <w:r w:rsidR="0078294C" w:rsidRPr="00D95A23">
                    <w:rPr>
                      <w:rFonts w:ascii="Times New Roman" w:eastAsia="Times New Roman" w:hAnsi="Times New Roman" w:cs="Times New Roman"/>
                      <w:sz w:val="24"/>
                      <w:szCs w:val="24"/>
                      <w:lang w:eastAsia="sq-AL"/>
                    </w:rPr>
                    <w:t xml:space="preserve"> </w:t>
                  </w:r>
                  <w:r w:rsidRPr="00D95A23">
                    <w:rPr>
                      <w:rFonts w:ascii="Times New Roman" w:eastAsia="Times New Roman" w:hAnsi="Times New Roman" w:cs="Times New Roman"/>
                      <w:sz w:val="24"/>
                      <w:szCs w:val="24"/>
                      <w:lang w:eastAsia="sq-AL"/>
                    </w:rPr>
                    <w:t>tahografëve</w:t>
                  </w:r>
                  <w:r w:rsidR="007F4757" w:rsidRPr="00D95A23">
                    <w:rPr>
                      <w:rFonts w:ascii="Times New Roman" w:eastAsia="Times New Roman" w:hAnsi="Times New Roman" w:cs="Times New Roman"/>
                      <w:sz w:val="24"/>
                      <w:szCs w:val="24"/>
                      <w:lang w:eastAsia="sq-AL"/>
                    </w:rPr>
                    <w:t xml:space="preserve"> analog</w:t>
                  </w:r>
                </w:p>
              </w:tc>
            </w:tr>
            <w:tr w:rsidR="00DE7347" w:rsidRPr="00D95A23" w:rsidTr="008F52C2">
              <w:trPr>
                <w:trHeight w:val="631"/>
              </w:trPr>
              <w:tc>
                <w:tcPr>
                  <w:tcW w:w="2843" w:type="dxa"/>
                  <w:shd w:val="clear" w:color="auto" w:fill="auto"/>
                  <w:vAlign w:val="center"/>
                  <w:hideMark/>
                </w:tcPr>
                <w:p w:rsidR="0078294C" w:rsidRPr="00D95A23" w:rsidRDefault="000478C0"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lastRenderedPageBreak/>
                    <w:t>PESHOJA NEW SH.P.K</w:t>
                  </w:r>
                </w:p>
              </w:tc>
              <w:tc>
                <w:tcPr>
                  <w:tcW w:w="7057" w:type="dxa"/>
                  <w:shd w:val="clear" w:color="auto" w:fill="auto"/>
                  <w:vAlign w:val="center"/>
                  <w:hideMark/>
                </w:tcPr>
                <w:p w:rsidR="0078294C" w:rsidRPr="00D95A23" w:rsidRDefault="000F4AA2"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V</w:t>
                  </w:r>
                  <w:r w:rsidR="003555CD" w:rsidRPr="00D95A23">
                    <w:rPr>
                      <w:rFonts w:ascii="Times New Roman" w:eastAsia="Times New Roman" w:hAnsi="Times New Roman" w:cs="Times New Roman"/>
                      <w:sz w:val="24"/>
                      <w:szCs w:val="24"/>
                      <w:lang w:eastAsia="sq-AL"/>
                    </w:rPr>
                    <w:t>erifikimi i</w:t>
                  </w:r>
                  <w:r w:rsidR="0078294C" w:rsidRPr="00D95A23">
                    <w:rPr>
                      <w:rFonts w:ascii="Times New Roman" w:eastAsia="Times New Roman" w:hAnsi="Times New Roman" w:cs="Times New Roman"/>
                      <w:sz w:val="24"/>
                      <w:szCs w:val="24"/>
                      <w:lang w:eastAsia="sq-AL"/>
                    </w:rPr>
                    <w:t xml:space="preserve"> peshoreve jo-automatike</w:t>
                  </w:r>
                </w:p>
              </w:tc>
            </w:tr>
            <w:tr w:rsidR="00DE7347" w:rsidRPr="00D95A23" w:rsidTr="008F52C2">
              <w:trPr>
                <w:trHeight w:val="613"/>
              </w:trPr>
              <w:tc>
                <w:tcPr>
                  <w:tcW w:w="2843" w:type="dxa"/>
                  <w:shd w:val="clear" w:color="auto" w:fill="auto"/>
                  <w:vAlign w:val="center"/>
                  <w:hideMark/>
                </w:tcPr>
                <w:p w:rsidR="0078294C" w:rsidRPr="00D95A23" w:rsidRDefault="0078294C" w:rsidP="000F4AA2">
                  <w:pPr>
                    <w:ind w:left="0"/>
                    <w:jc w:val="right"/>
                    <w:rPr>
                      <w:rFonts w:ascii="Times New Roman" w:eastAsia="Times New Roman" w:hAnsi="Times New Roman" w:cs="Times New Roman"/>
                      <w:b/>
                      <w:sz w:val="24"/>
                      <w:szCs w:val="24"/>
                      <w:lang w:eastAsia="sq-AL"/>
                    </w:rPr>
                  </w:pPr>
                  <w:r w:rsidRPr="00D95A23">
                    <w:rPr>
                      <w:rFonts w:ascii="Times New Roman" w:eastAsia="Times New Roman" w:hAnsi="Times New Roman" w:cs="Times New Roman"/>
                      <w:b/>
                      <w:sz w:val="24"/>
                      <w:szCs w:val="24"/>
                      <w:lang w:eastAsia="sq-AL"/>
                    </w:rPr>
                    <w:t>HELBCO L.L.C</w:t>
                  </w:r>
                </w:p>
              </w:tc>
              <w:tc>
                <w:tcPr>
                  <w:tcW w:w="7057" w:type="dxa"/>
                  <w:shd w:val="clear" w:color="auto" w:fill="auto"/>
                  <w:vAlign w:val="center"/>
                  <w:hideMark/>
                </w:tcPr>
                <w:p w:rsidR="0078294C" w:rsidRPr="00D95A23" w:rsidRDefault="000F4AA2" w:rsidP="000F4AA2">
                  <w:pPr>
                    <w:ind w:left="0"/>
                    <w:jc w:val="left"/>
                    <w:rPr>
                      <w:rFonts w:ascii="Times New Roman" w:eastAsia="Times New Roman" w:hAnsi="Times New Roman" w:cs="Times New Roman"/>
                      <w:sz w:val="24"/>
                      <w:szCs w:val="24"/>
                      <w:lang w:eastAsia="sq-AL"/>
                    </w:rPr>
                  </w:pPr>
                  <w:r w:rsidRPr="00D95A23">
                    <w:rPr>
                      <w:rFonts w:ascii="Times New Roman" w:eastAsia="Times New Roman" w:hAnsi="Times New Roman" w:cs="Times New Roman"/>
                      <w:sz w:val="24"/>
                      <w:szCs w:val="24"/>
                      <w:lang w:eastAsia="sq-AL"/>
                    </w:rPr>
                    <w:t>V</w:t>
                  </w:r>
                  <w:r w:rsidR="003555CD" w:rsidRPr="00D95A23">
                    <w:rPr>
                      <w:rFonts w:ascii="Times New Roman" w:eastAsia="Times New Roman" w:hAnsi="Times New Roman" w:cs="Times New Roman"/>
                      <w:sz w:val="24"/>
                      <w:szCs w:val="24"/>
                      <w:lang w:eastAsia="sq-AL"/>
                    </w:rPr>
                    <w:t>erifikimi i njehsorëve</w:t>
                  </w:r>
                  <w:r w:rsidR="0078294C" w:rsidRPr="00D95A23">
                    <w:rPr>
                      <w:rFonts w:ascii="Times New Roman" w:eastAsia="Times New Roman" w:hAnsi="Times New Roman" w:cs="Times New Roman"/>
                      <w:sz w:val="24"/>
                      <w:szCs w:val="24"/>
                      <w:lang w:eastAsia="sq-AL"/>
                    </w:rPr>
                    <w:t xml:space="preserve"> elektrik</w:t>
                  </w:r>
                </w:p>
              </w:tc>
            </w:tr>
          </w:tbl>
          <w:p w:rsidR="0078294C" w:rsidRPr="00D95A23" w:rsidRDefault="0078294C" w:rsidP="00E60A09">
            <w:pPr>
              <w:tabs>
                <w:tab w:val="left" w:pos="2350"/>
              </w:tabs>
              <w:ind w:left="0"/>
              <w:rPr>
                <w:rFonts w:ascii="Times New Roman" w:hAnsi="Times New Roman" w:cs="Times New Roman"/>
                <w:sz w:val="24"/>
                <w:szCs w:val="24"/>
              </w:rPr>
            </w:pPr>
          </w:p>
        </w:tc>
      </w:tr>
    </w:tbl>
    <w:p w:rsidR="0078294C" w:rsidRPr="00D95A23" w:rsidRDefault="0078294C" w:rsidP="002A338A">
      <w:pPr>
        <w:tabs>
          <w:tab w:val="left" w:pos="1515"/>
        </w:tabs>
        <w:ind w:left="0"/>
        <w:rPr>
          <w:rFonts w:ascii="Times New Roman" w:hAnsi="Times New Roman" w:cs="Times New Roman"/>
          <w:sz w:val="24"/>
          <w:szCs w:val="24"/>
        </w:rPr>
      </w:pPr>
    </w:p>
    <w:sectPr w:rsidR="0078294C" w:rsidRPr="00D95A23" w:rsidSect="000D26AC">
      <w:footerReference w:type="default" r:id="rId14"/>
      <w:pgSz w:w="11906" w:h="16838"/>
      <w:pgMar w:top="142" w:right="746" w:bottom="142"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428" w:rsidRDefault="00DF7428" w:rsidP="00761061">
      <w:r>
        <w:separator/>
      </w:r>
    </w:p>
  </w:endnote>
  <w:endnote w:type="continuationSeparator" w:id="0">
    <w:p w:rsidR="00DF7428" w:rsidRDefault="00DF7428" w:rsidP="0076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955484"/>
      <w:docPartObj>
        <w:docPartGallery w:val="Page Numbers (Bottom of Page)"/>
        <w:docPartUnique/>
      </w:docPartObj>
    </w:sdtPr>
    <w:sdtEndPr/>
    <w:sdtContent>
      <w:sdt>
        <w:sdtPr>
          <w:id w:val="-1769616900"/>
          <w:docPartObj>
            <w:docPartGallery w:val="Page Numbers (Top of Page)"/>
            <w:docPartUnique/>
          </w:docPartObj>
        </w:sdtPr>
        <w:sdtEndPr/>
        <w:sdtContent>
          <w:p w:rsidR="0028348A" w:rsidRDefault="00A54C61">
            <w:pPr>
              <w:pStyle w:val="Footer"/>
              <w:jc w:val="right"/>
            </w:pPr>
            <w:r>
              <w:t>Faqe</w:t>
            </w:r>
            <w:r w:rsidR="0028348A">
              <w:t xml:space="preserve"> </w:t>
            </w:r>
            <w:r w:rsidR="0028348A">
              <w:rPr>
                <w:b/>
                <w:bCs/>
                <w:sz w:val="24"/>
                <w:szCs w:val="24"/>
              </w:rPr>
              <w:fldChar w:fldCharType="begin"/>
            </w:r>
            <w:r w:rsidR="0028348A">
              <w:rPr>
                <w:b/>
                <w:bCs/>
              </w:rPr>
              <w:instrText xml:space="preserve"> PAGE </w:instrText>
            </w:r>
            <w:r w:rsidR="0028348A">
              <w:rPr>
                <w:b/>
                <w:bCs/>
                <w:sz w:val="24"/>
                <w:szCs w:val="24"/>
              </w:rPr>
              <w:fldChar w:fldCharType="separate"/>
            </w:r>
            <w:r w:rsidR="0097485B">
              <w:rPr>
                <w:b/>
                <w:bCs/>
                <w:noProof/>
              </w:rPr>
              <w:t>1</w:t>
            </w:r>
            <w:r w:rsidR="0028348A">
              <w:rPr>
                <w:b/>
                <w:bCs/>
                <w:sz w:val="24"/>
                <w:szCs w:val="24"/>
              </w:rPr>
              <w:fldChar w:fldCharType="end"/>
            </w:r>
            <w:r>
              <w:t xml:space="preserve"> nga</w:t>
            </w:r>
            <w:r w:rsidR="0028348A">
              <w:t xml:space="preserve"> </w:t>
            </w:r>
            <w:r w:rsidR="0028348A">
              <w:rPr>
                <w:b/>
                <w:bCs/>
                <w:sz w:val="24"/>
                <w:szCs w:val="24"/>
              </w:rPr>
              <w:fldChar w:fldCharType="begin"/>
            </w:r>
            <w:r w:rsidR="0028348A">
              <w:rPr>
                <w:b/>
                <w:bCs/>
              </w:rPr>
              <w:instrText xml:space="preserve"> NUMPAGES  </w:instrText>
            </w:r>
            <w:r w:rsidR="0028348A">
              <w:rPr>
                <w:b/>
                <w:bCs/>
                <w:sz w:val="24"/>
                <w:szCs w:val="24"/>
              </w:rPr>
              <w:fldChar w:fldCharType="separate"/>
            </w:r>
            <w:r w:rsidR="0097485B">
              <w:rPr>
                <w:b/>
                <w:bCs/>
                <w:noProof/>
              </w:rPr>
              <w:t>1</w:t>
            </w:r>
            <w:r w:rsidR="0028348A">
              <w:rPr>
                <w:b/>
                <w:bCs/>
                <w:sz w:val="24"/>
                <w:szCs w:val="24"/>
              </w:rPr>
              <w:fldChar w:fldCharType="end"/>
            </w:r>
          </w:p>
        </w:sdtContent>
      </w:sdt>
    </w:sdtContent>
  </w:sdt>
  <w:p w:rsidR="0028348A" w:rsidRDefault="00283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428" w:rsidRDefault="00DF7428" w:rsidP="00761061">
      <w:r>
        <w:separator/>
      </w:r>
    </w:p>
  </w:footnote>
  <w:footnote w:type="continuationSeparator" w:id="0">
    <w:p w:rsidR="00DF7428" w:rsidRDefault="00DF7428" w:rsidP="007610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930A7"/>
    <w:multiLevelType w:val="hybridMultilevel"/>
    <w:tmpl w:val="470ACD80"/>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
    <w:nsid w:val="1E902421"/>
    <w:multiLevelType w:val="hybridMultilevel"/>
    <w:tmpl w:val="5D0271C8"/>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
    <w:nsid w:val="24C5606F"/>
    <w:multiLevelType w:val="hybridMultilevel"/>
    <w:tmpl w:val="9A94A9B0"/>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3">
    <w:nsid w:val="28BA28D4"/>
    <w:multiLevelType w:val="hybridMultilevel"/>
    <w:tmpl w:val="0F627D82"/>
    <w:lvl w:ilvl="0" w:tplc="041C0001">
      <w:start w:val="1"/>
      <w:numFmt w:val="bullet"/>
      <w:lvlText w:val=""/>
      <w:lvlJc w:val="left"/>
      <w:pPr>
        <w:ind w:left="1077" w:hanging="360"/>
      </w:pPr>
      <w:rPr>
        <w:rFonts w:ascii="Symbol" w:hAnsi="Symbol" w:hint="default"/>
      </w:rPr>
    </w:lvl>
    <w:lvl w:ilvl="1" w:tplc="041C0003" w:tentative="1">
      <w:start w:val="1"/>
      <w:numFmt w:val="bullet"/>
      <w:lvlText w:val="o"/>
      <w:lvlJc w:val="left"/>
      <w:pPr>
        <w:ind w:left="1797" w:hanging="360"/>
      </w:pPr>
      <w:rPr>
        <w:rFonts w:ascii="Courier New" w:hAnsi="Courier New" w:cs="Courier New" w:hint="default"/>
      </w:rPr>
    </w:lvl>
    <w:lvl w:ilvl="2" w:tplc="041C0005" w:tentative="1">
      <w:start w:val="1"/>
      <w:numFmt w:val="bullet"/>
      <w:lvlText w:val=""/>
      <w:lvlJc w:val="left"/>
      <w:pPr>
        <w:ind w:left="2517" w:hanging="360"/>
      </w:pPr>
      <w:rPr>
        <w:rFonts w:ascii="Wingdings" w:hAnsi="Wingdings" w:hint="default"/>
      </w:rPr>
    </w:lvl>
    <w:lvl w:ilvl="3" w:tplc="041C0001" w:tentative="1">
      <w:start w:val="1"/>
      <w:numFmt w:val="bullet"/>
      <w:lvlText w:val=""/>
      <w:lvlJc w:val="left"/>
      <w:pPr>
        <w:ind w:left="3237" w:hanging="360"/>
      </w:pPr>
      <w:rPr>
        <w:rFonts w:ascii="Symbol" w:hAnsi="Symbol" w:hint="default"/>
      </w:rPr>
    </w:lvl>
    <w:lvl w:ilvl="4" w:tplc="041C0003" w:tentative="1">
      <w:start w:val="1"/>
      <w:numFmt w:val="bullet"/>
      <w:lvlText w:val="o"/>
      <w:lvlJc w:val="left"/>
      <w:pPr>
        <w:ind w:left="3957" w:hanging="360"/>
      </w:pPr>
      <w:rPr>
        <w:rFonts w:ascii="Courier New" w:hAnsi="Courier New" w:cs="Courier New" w:hint="default"/>
      </w:rPr>
    </w:lvl>
    <w:lvl w:ilvl="5" w:tplc="041C0005" w:tentative="1">
      <w:start w:val="1"/>
      <w:numFmt w:val="bullet"/>
      <w:lvlText w:val=""/>
      <w:lvlJc w:val="left"/>
      <w:pPr>
        <w:ind w:left="4677" w:hanging="360"/>
      </w:pPr>
      <w:rPr>
        <w:rFonts w:ascii="Wingdings" w:hAnsi="Wingdings" w:hint="default"/>
      </w:rPr>
    </w:lvl>
    <w:lvl w:ilvl="6" w:tplc="041C0001" w:tentative="1">
      <w:start w:val="1"/>
      <w:numFmt w:val="bullet"/>
      <w:lvlText w:val=""/>
      <w:lvlJc w:val="left"/>
      <w:pPr>
        <w:ind w:left="5397" w:hanging="360"/>
      </w:pPr>
      <w:rPr>
        <w:rFonts w:ascii="Symbol" w:hAnsi="Symbol" w:hint="default"/>
      </w:rPr>
    </w:lvl>
    <w:lvl w:ilvl="7" w:tplc="041C0003" w:tentative="1">
      <w:start w:val="1"/>
      <w:numFmt w:val="bullet"/>
      <w:lvlText w:val="o"/>
      <w:lvlJc w:val="left"/>
      <w:pPr>
        <w:ind w:left="6117" w:hanging="360"/>
      </w:pPr>
      <w:rPr>
        <w:rFonts w:ascii="Courier New" w:hAnsi="Courier New" w:cs="Courier New" w:hint="default"/>
      </w:rPr>
    </w:lvl>
    <w:lvl w:ilvl="8" w:tplc="041C0005" w:tentative="1">
      <w:start w:val="1"/>
      <w:numFmt w:val="bullet"/>
      <w:lvlText w:val=""/>
      <w:lvlJc w:val="left"/>
      <w:pPr>
        <w:ind w:left="6837" w:hanging="360"/>
      </w:pPr>
      <w:rPr>
        <w:rFonts w:ascii="Wingdings" w:hAnsi="Wingdings" w:hint="default"/>
      </w:rPr>
    </w:lvl>
  </w:abstractNum>
  <w:abstractNum w:abstractNumId="4">
    <w:nsid w:val="32193276"/>
    <w:multiLevelType w:val="hybridMultilevel"/>
    <w:tmpl w:val="D932FAB6"/>
    <w:lvl w:ilvl="0" w:tplc="041C0001">
      <w:start w:val="1"/>
      <w:numFmt w:val="bullet"/>
      <w:lvlText w:val=""/>
      <w:lvlJc w:val="left"/>
      <w:pPr>
        <w:ind w:left="1077" w:hanging="360"/>
      </w:pPr>
      <w:rPr>
        <w:rFonts w:ascii="Symbol" w:hAnsi="Symbol" w:hint="default"/>
      </w:rPr>
    </w:lvl>
    <w:lvl w:ilvl="1" w:tplc="041C0003" w:tentative="1">
      <w:start w:val="1"/>
      <w:numFmt w:val="bullet"/>
      <w:lvlText w:val="o"/>
      <w:lvlJc w:val="left"/>
      <w:pPr>
        <w:ind w:left="1797" w:hanging="360"/>
      </w:pPr>
      <w:rPr>
        <w:rFonts w:ascii="Courier New" w:hAnsi="Courier New" w:cs="Courier New" w:hint="default"/>
      </w:rPr>
    </w:lvl>
    <w:lvl w:ilvl="2" w:tplc="041C0005" w:tentative="1">
      <w:start w:val="1"/>
      <w:numFmt w:val="bullet"/>
      <w:lvlText w:val=""/>
      <w:lvlJc w:val="left"/>
      <w:pPr>
        <w:ind w:left="2517" w:hanging="360"/>
      </w:pPr>
      <w:rPr>
        <w:rFonts w:ascii="Wingdings" w:hAnsi="Wingdings" w:hint="default"/>
      </w:rPr>
    </w:lvl>
    <w:lvl w:ilvl="3" w:tplc="041C0001" w:tentative="1">
      <w:start w:val="1"/>
      <w:numFmt w:val="bullet"/>
      <w:lvlText w:val=""/>
      <w:lvlJc w:val="left"/>
      <w:pPr>
        <w:ind w:left="3237" w:hanging="360"/>
      </w:pPr>
      <w:rPr>
        <w:rFonts w:ascii="Symbol" w:hAnsi="Symbol" w:hint="default"/>
      </w:rPr>
    </w:lvl>
    <w:lvl w:ilvl="4" w:tplc="041C0003" w:tentative="1">
      <w:start w:val="1"/>
      <w:numFmt w:val="bullet"/>
      <w:lvlText w:val="o"/>
      <w:lvlJc w:val="left"/>
      <w:pPr>
        <w:ind w:left="3957" w:hanging="360"/>
      </w:pPr>
      <w:rPr>
        <w:rFonts w:ascii="Courier New" w:hAnsi="Courier New" w:cs="Courier New" w:hint="default"/>
      </w:rPr>
    </w:lvl>
    <w:lvl w:ilvl="5" w:tplc="041C0005" w:tentative="1">
      <w:start w:val="1"/>
      <w:numFmt w:val="bullet"/>
      <w:lvlText w:val=""/>
      <w:lvlJc w:val="left"/>
      <w:pPr>
        <w:ind w:left="4677" w:hanging="360"/>
      </w:pPr>
      <w:rPr>
        <w:rFonts w:ascii="Wingdings" w:hAnsi="Wingdings" w:hint="default"/>
      </w:rPr>
    </w:lvl>
    <w:lvl w:ilvl="6" w:tplc="041C0001" w:tentative="1">
      <w:start w:val="1"/>
      <w:numFmt w:val="bullet"/>
      <w:lvlText w:val=""/>
      <w:lvlJc w:val="left"/>
      <w:pPr>
        <w:ind w:left="5397" w:hanging="360"/>
      </w:pPr>
      <w:rPr>
        <w:rFonts w:ascii="Symbol" w:hAnsi="Symbol" w:hint="default"/>
      </w:rPr>
    </w:lvl>
    <w:lvl w:ilvl="7" w:tplc="041C0003" w:tentative="1">
      <w:start w:val="1"/>
      <w:numFmt w:val="bullet"/>
      <w:lvlText w:val="o"/>
      <w:lvlJc w:val="left"/>
      <w:pPr>
        <w:ind w:left="6117" w:hanging="360"/>
      </w:pPr>
      <w:rPr>
        <w:rFonts w:ascii="Courier New" w:hAnsi="Courier New" w:cs="Courier New" w:hint="default"/>
      </w:rPr>
    </w:lvl>
    <w:lvl w:ilvl="8" w:tplc="041C0005" w:tentative="1">
      <w:start w:val="1"/>
      <w:numFmt w:val="bullet"/>
      <w:lvlText w:val=""/>
      <w:lvlJc w:val="left"/>
      <w:pPr>
        <w:ind w:left="6837" w:hanging="360"/>
      </w:pPr>
      <w:rPr>
        <w:rFonts w:ascii="Wingdings" w:hAnsi="Wingdings" w:hint="default"/>
      </w:rPr>
    </w:lvl>
  </w:abstractNum>
  <w:abstractNum w:abstractNumId="5">
    <w:nsid w:val="341F56D9"/>
    <w:multiLevelType w:val="hybridMultilevel"/>
    <w:tmpl w:val="2F80C8C0"/>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nsid w:val="35BA59B1"/>
    <w:multiLevelType w:val="hybridMultilevel"/>
    <w:tmpl w:val="514AD7C2"/>
    <w:lvl w:ilvl="0" w:tplc="041C0001">
      <w:start w:val="1"/>
      <w:numFmt w:val="bullet"/>
      <w:lvlText w:val=""/>
      <w:lvlJc w:val="left"/>
      <w:pPr>
        <w:ind w:left="1077" w:hanging="360"/>
      </w:pPr>
      <w:rPr>
        <w:rFonts w:ascii="Symbol" w:hAnsi="Symbol" w:hint="default"/>
      </w:rPr>
    </w:lvl>
    <w:lvl w:ilvl="1" w:tplc="041C0003" w:tentative="1">
      <w:start w:val="1"/>
      <w:numFmt w:val="bullet"/>
      <w:lvlText w:val="o"/>
      <w:lvlJc w:val="left"/>
      <w:pPr>
        <w:ind w:left="1797" w:hanging="360"/>
      </w:pPr>
      <w:rPr>
        <w:rFonts w:ascii="Courier New" w:hAnsi="Courier New" w:cs="Courier New" w:hint="default"/>
      </w:rPr>
    </w:lvl>
    <w:lvl w:ilvl="2" w:tplc="041C0005" w:tentative="1">
      <w:start w:val="1"/>
      <w:numFmt w:val="bullet"/>
      <w:lvlText w:val=""/>
      <w:lvlJc w:val="left"/>
      <w:pPr>
        <w:ind w:left="2517" w:hanging="360"/>
      </w:pPr>
      <w:rPr>
        <w:rFonts w:ascii="Wingdings" w:hAnsi="Wingdings" w:hint="default"/>
      </w:rPr>
    </w:lvl>
    <w:lvl w:ilvl="3" w:tplc="041C0001" w:tentative="1">
      <w:start w:val="1"/>
      <w:numFmt w:val="bullet"/>
      <w:lvlText w:val=""/>
      <w:lvlJc w:val="left"/>
      <w:pPr>
        <w:ind w:left="3237" w:hanging="360"/>
      </w:pPr>
      <w:rPr>
        <w:rFonts w:ascii="Symbol" w:hAnsi="Symbol" w:hint="default"/>
      </w:rPr>
    </w:lvl>
    <w:lvl w:ilvl="4" w:tplc="041C0003" w:tentative="1">
      <w:start w:val="1"/>
      <w:numFmt w:val="bullet"/>
      <w:lvlText w:val="o"/>
      <w:lvlJc w:val="left"/>
      <w:pPr>
        <w:ind w:left="3957" w:hanging="360"/>
      </w:pPr>
      <w:rPr>
        <w:rFonts w:ascii="Courier New" w:hAnsi="Courier New" w:cs="Courier New" w:hint="default"/>
      </w:rPr>
    </w:lvl>
    <w:lvl w:ilvl="5" w:tplc="041C0005" w:tentative="1">
      <w:start w:val="1"/>
      <w:numFmt w:val="bullet"/>
      <w:lvlText w:val=""/>
      <w:lvlJc w:val="left"/>
      <w:pPr>
        <w:ind w:left="4677" w:hanging="360"/>
      </w:pPr>
      <w:rPr>
        <w:rFonts w:ascii="Wingdings" w:hAnsi="Wingdings" w:hint="default"/>
      </w:rPr>
    </w:lvl>
    <w:lvl w:ilvl="6" w:tplc="041C0001" w:tentative="1">
      <w:start w:val="1"/>
      <w:numFmt w:val="bullet"/>
      <w:lvlText w:val=""/>
      <w:lvlJc w:val="left"/>
      <w:pPr>
        <w:ind w:left="5397" w:hanging="360"/>
      </w:pPr>
      <w:rPr>
        <w:rFonts w:ascii="Symbol" w:hAnsi="Symbol" w:hint="default"/>
      </w:rPr>
    </w:lvl>
    <w:lvl w:ilvl="7" w:tplc="041C0003" w:tentative="1">
      <w:start w:val="1"/>
      <w:numFmt w:val="bullet"/>
      <w:lvlText w:val="o"/>
      <w:lvlJc w:val="left"/>
      <w:pPr>
        <w:ind w:left="6117" w:hanging="360"/>
      </w:pPr>
      <w:rPr>
        <w:rFonts w:ascii="Courier New" w:hAnsi="Courier New" w:cs="Courier New" w:hint="default"/>
      </w:rPr>
    </w:lvl>
    <w:lvl w:ilvl="8" w:tplc="041C0005" w:tentative="1">
      <w:start w:val="1"/>
      <w:numFmt w:val="bullet"/>
      <w:lvlText w:val=""/>
      <w:lvlJc w:val="left"/>
      <w:pPr>
        <w:ind w:left="6837" w:hanging="360"/>
      </w:pPr>
      <w:rPr>
        <w:rFonts w:ascii="Wingdings" w:hAnsi="Wingdings" w:hint="default"/>
      </w:rPr>
    </w:lvl>
  </w:abstractNum>
  <w:abstractNum w:abstractNumId="7">
    <w:nsid w:val="502275B5"/>
    <w:multiLevelType w:val="hybridMultilevel"/>
    <w:tmpl w:val="1794C6F6"/>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8">
    <w:nsid w:val="550D1D04"/>
    <w:multiLevelType w:val="hybridMultilevel"/>
    <w:tmpl w:val="54A4A32A"/>
    <w:lvl w:ilvl="0" w:tplc="1340FF54">
      <w:start w:val="1"/>
      <w:numFmt w:val="bullet"/>
      <w:lvlText w:val=""/>
      <w:lvlJc w:val="left"/>
      <w:pPr>
        <w:tabs>
          <w:tab w:val="num" w:pos="540"/>
        </w:tabs>
        <w:ind w:left="540" w:hanging="360"/>
      </w:pPr>
      <w:rPr>
        <w:rFonts w:ascii="Wingdings" w:hAnsi="Wingdings" w:hint="default"/>
        <w:color w:val="FFE599" w:themeColor="accent4" w:themeTint="66"/>
      </w:rPr>
    </w:lvl>
    <w:lvl w:ilvl="1" w:tplc="0CE62240" w:tentative="1">
      <w:start w:val="1"/>
      <w:numFmt w:val="bullet"/>
      <w:lvlText w:val="o"/>
      <w:lvlJc w:val="left"/>
      <w:pPr>
        <w:tabs>
          <w:tab w:val="num" w:pos="1800"/>
        </w:tabs>
        <w:ind w:left="1800" w:hanging="360"/>
      </w:pPr>
      <w:rPr>
        <w:rFonts w:ascii="Courier New" w:hAnsi="Courier New" w:cs="Courier New" w:hint="default"/>
      </w:rPr>
    </w:lvl>
    <w:lvl w:ilvl="2" w:tplc="441C4522" w:tentative="1">
      <w:start w:val="1"/>
      <w:numFmt w:val="bullet"/>
      <w:lvlText w:val=""/>
      <w:lvlJc w:val="left"/>
      <w:pPr>
        <w:tabs>
          <w:tab w:val="num" w:pos="2520"/>
        </w:tabs>
        <w:ind w:left="2520" w:hanging="360"/>
      </w:pPr>
      <w:rPr>
        <w:rFonts w:ascii="Wingdings" w:hAnsi="Wingdings" w:hint="default"/>
      </w:rPr>
    </w:lvl>
    <w:lvl w:ilvl="3" w:tplc="A6CA070E" w:tentative="1">
      <w:start w:val="1"/>
      <w:numFmt w:val="bullet"/>
      <w:lvlText w:val=""/>
      <w:lvlJc w:val="left"/>
      <w:pPr>
        <w:tabs>
          <w:tab w:val="num" w:pos="3240"/>
        </w:tabs>
        <w:ind w:left="3240" w:hanging="360"/>
      </w:pPr>
      <w:rPr>
        <w:rFonts w:ascii="Symbol" w:hAnsi="Symbol" w:hint="default"/>
      </w:rPr>
    </w:lvl>
    <w:lvl w:ilvl="4" w:tplc="0394A9DC" w:tentative="1">
      <w:start w:val="1"/>
      <w:numFmt w:val="bullet"/>
      <w:lvlText w:val="o"/>
      <w:lvlJc w:val="left"/>
      <w:pPr>
        <w:tabs>
          <w:tab w:val="num" w:pos="3960"/>
        </w:tabs>
        <w:ind w:left="3960" w:hanging="360"/>
      </w:pPr>
      <w:rPr>
        <w:rFonts w:ascii="Courier New" w:hAnsi="Courier New" w:cs="Courier New" w:hint="default"/>
      </w:rPr>
    </w:lvl>
    <w:lvl w:ilvl="5" w:tplc="FB28E2DC" w:tentative="1">
      <w:start w:val="1"/>
      <w:numFmt w:val="bullet"/>
      <w:lvlText w:val=""/>
      <w:lvlJc w:val="left"/>
      <w:pPr>
        <w:tabs>
          <w:tab w:val="num" w:pos="4680"/>
        </w:tabs>
        <w:ind w:left="4680" w:hanging="360"/>
      </w:pPr>
      <w:rPr>
        <w:rFonts w:ascii="Wingdings" w:hAnsi="Wingdings" w:hint="default"/>
      </w:rPr>
    </w:lvl>
    <w:lvl w:ilvl="6" w:tplc="8EEA1B3E" w:tentative="1">
      <w:start w:val="1"/>
      <w:numFmt w:val="bullet"/>
      <w:lvlText w:val=""/>
      <w:lvlJc w:val="left"/>
      <w:pPr>
        <w:tabs>
          <w:tab w:val="num" w:pos="5400"/>
        </w:tabs>
        <w:ind w:left="5400" w:hanging="360"/>
      </w:pPr>
      <w:rPr>
        <w:rFonts w:ascii="Symbol" w:hAnsi="Symbol" w:hint="default"/>
      </w:rPr>
    </w:lvl>
    <w:lvl w:ilvl="7" w:tplc="9EF0DF12" w:tentative="1">
      <w:start w:val="1"/>
      <w:numFmt w:val="bullet"/>
      <w:lvlText w:val="o"/>
      <w:lvlJc w:val="left"/>
      <w:pPr>
        <w:tabs>
          <w:tab w:val="num" w:pos="6120"/>
        </w:tabs>
        <w:ind w:left="6120" w:hanging="360"/>
      </w:pPr>
      <w:rPr>
        <w:rFonts w:ascii="Courier New" w:hAnsi="Courier New" w:cs="Courier New" w:hint="default"/>
      </w:rPr>
    </w:lvl>
    <w:lvl w:ilvl="8" w:tplc="49E43966" w:tentative="1">
      <w:start w:val="1"/>
      <w:numFmt w:val="bullet"/>
      <w:lvlText w:val=""/>
      <w:lvlJc w:val="left"/>
      <w:pPr>
        <w:tabs>
          <w:tab w:val="num" w:pos="6840"/>
        </w:tabs>
        <w:ind w:left="6840" w:hanging="360"/>
      </w:pPr>
      <w:rPr>
        <w:rFonts w:ascii="Wingdings" w:hAnsi="Wingdings" w:hint="default"/>
      </w:rPr>
    </w:lvl>
  </w:abstractNum>
  <w:abstractNum w:abstractNumId="9">
    <w:nsid w:val="5B313ED8"/>
    <w:multiLevelType w:val="hybridMultilevel"/>
    <w:tmpl w:val="3CEC921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0">
    <w:nsid w:val="79272A2C"/>
    <w:multiLevelType w:val="hybridMultilevel"/>
    <w:tmpl w:val="A7F86B6E"/>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3"/>
  </w:num>
  <w:num w:numId="5">
    <w:abstractNumId w:val="4"/>
  </w:num>
  <w:num w:numId="6">
    <w:abstractNumId w:val="1"/>
  </w:num>
  <w:num w:numId="7">
    <w:abstractNumId w:val="9"/>
  </w:num>
  <w:num w:numId="8">
    <w:abstractNumId w:val="0"/>
  </w:num>
  <w:num w:numId="9">
    <w:abstractNumId w:val="5"/>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AAB"/>
    <w:rsid w:val="00027D9A"/>
    <w:rsid w:val="00040991"/>
    <w:rsid w:val="000478C0"/>
    <w:rsid w:val="000508A0"/>
    <w:rsid w:val="000519A0"/>
    <w:rsid w:val="00096AAB"/>
    <w:rsid w:val="000A3360"/>
    <w:rsid w:val="000B7B41"/>
    <w:rsid w:val="000C274F"/>
    <w:rsid w:val="000C6CE8"/>
    <w:rsid w:val="000D26AC"/>
    <w:rsid w:val="000E41A7"/>
    <w:rsid w:val="000F0D28"/>
    <w:rsid w:val="000F4AA2"/>
    <w:rsid w:val="00102E7D"/>
    <w:rsid w:val="001076F9"/>
    <w:rsid w:val="001243DF"/>
    <w:rsid w:val="00131D88"/>
    <w:rsid w:val="00137A32"/>
    <w:rsid w:val="00147122"/>
    <w:rsid w:val="00164F43"/>
    <w:rsid w:val="00175DC8"/>
    <w:rsid w:val="00176BD9"/>
    <w:rsid w:val="001C1732"/>
    <w:rsid w:val="00204C71"/>
    <w:rsid w:val="00216A95"/>
    <w:rsid w:val="0022708F"/>
    <w:rsid w:val="0023017A"/>
    <w:rsid w:val="00235CBD"/>
    <w:rsid w:val="002373FB"/>
    <w:rsid w:val="0024064D"/>
    <w:rsid w:val="002423B8"/>
    <w:rsid w:val="002436C3"/>
    <w:rsid w:val="00275193"/>
    <w:rsid w:val="0028348A"/>
    <w:rsid w:val="002A338A"/>
    <w:rsid w:val="002D41B1"/>
    <w:rsid w:val="00302450"/>
    <w:rsid w:val="003039A4"/>
    <w:rsid w:val="003255DC"/>
    <w:rsid w:val="0033500C"/>
    <w:rsid w:val="003555CD"/>
    <w:rsid w:val="00365204"/>
    <w:rsid w:val="003831F2"/>
    <w:rsid w:val="003C2D3C"/>
    <w:rsid w:val="003F4140"/>
    <w:rsid w:val="00400E76"/>
    <w:rsid w:val="00457680"/>
    <w:rsid w:val="004604F2"/>
    <w:rsid w:val="0046470C"/>
    <w:rsid w:val="0046715A"/>
    <w:rsid w:val="0047158B"/>
    <w:rsid w:val="00496911"/>
    <w:rsid w:val="004B58E8"/>
    <w:rsid w:val="0050621E"/>
    <w:rsid w:val="0050682E"/>
    <w:rsid w:val="00516705"/>
    <w:rsid w:val="00521128"/>
    <w:rsid w:val="00532425"/>
    <w:rsid w:val="0053746E"/>
    <w:rsid w:val="00537DF8"/>
    <w:rsid w:val="00545E30"/>
    <w:rsid w:val="0057766C"/>
    <w:rsid w:val="0059115A"/>
    <w:rsid w:val="005A2760"/>
    <w:rsid w:val="005A6935"/>
    <w:rsid w:val="00627CC8"/>
    <w:rsid w:val="006539B1"/>
    <w:rsid w:val="006971BF"/>
    <w:rsid w:val="006A4351"/>
    <w:rsid w:val="006B1407"/>
    <w:rsid w:val="006B46CE"/>
    <w:rsid w:val="006C6A99"/>
    <w:rsid w:val="006D0576"/>
    <w:rsid w:val="00700B12"/>
    <w:rsid w:val="007407C4"/>
    <w:rsid w:val="007413CE"/>
    <w:rsid w:val="00761061"/>
    <w:rsid w:val="0078294C"/>
    <w:rsid w:val="007930FF"/>
    <w:rsid w:val="007E5D41"/>
    <w:rsid w:val="007F4757"/>
    <w:rsid w:val="00815A41"/>
    <w:rsid w:val="00825958"/>
    <w:rsid w:val="00835AB4"/>
    <w:rsid w:val="00840D74"/>
    <w:rsid w:val="00844736"/>
    <w:rsid w:val="008465D7"/>
    <w:rsid w:val="00890EA5"/>
    <w:rsid w:val="008D40D8"/>
    <w:rsid w:val="008D483A"/>
    <w:rsid w:val="008E0F7C"/>
    <w:rsid w:val="008F52C2"/>
    <w:rsid w:val="009579C4"/>
    <w:rsid w:val="00964920"/>
    <w:rsid w:val="0097485B"/>
    <w:rsid w:val="009A41B6"/>
    <w:rsid w:val="009B024F"/>
    <w:rsid w:val="009B65F9"/>
    <w:rsid w:val="009F0419"/>
    <w:rsid w:val="00A11C9D"/>
    <w:rsid w:val="00A37F51"/>
    <w:rsid w:val="00A41E76"/>
    <w:rsid w:val="00A54C61"/>
    <w:rsid w:val="00A57A5C"/>
    <w:rsid w:val="00A67E34"/>
    <w:rsid w:val="00A7153E"/>
    <w:rsid w:val="00A72740"/>
    <w:rsid w:val="00A76CBC"/>
    <w:rsid w:val="00A95C58"/>
    <w:rsid w:val="00AB6C77"/>
    <w:rsid w:val="00AD2214"/>
    <w:rsid w:val="00AE2A03"/>
    <w:rsid w:val="00B17091"/>
    <w:rsid w:val="00B178D3"/>
    <w:rsid w:val="00B3448C"/>
    <w:rsid w:val="00B35585"/>
    <w:rsid w:val="00B45B20"/>
    <w:rsid w:val="00B55686"/>
    <w:rsid w:val="00B94105"/>
    <w:rsid w:val="00BD5E66"/>
    <w:rsid w:val="00BE11F3"/>
    <w:rsid w:val="00BF478E"/>
    <w:rsid w:val="00C003B9"/>
    <w:rsid w:val="00C03ECC"/>
    <w:rsid w:val="00C16550"/>
    <w:rsid w:val="00C2015A"/>
    <w:rsid w:val="00C40925"/>
    <w:rsid w:val="00C443ED"/>
    <w:rsid w:val="00C44F7A"/>
    <w:rsid w:val="00C6427C"/>
    <w:rsid w:val="00C92C54"/>
    <w:rsid w:val="00C94113"/>
    <w:rsid w:val="00CB79D2"/>
    <w:rsid w:val="00CC249A"/>
    <w:rsid w:val="00CD39C6"/>
    <w:rsid w:val="00CD4C6B"/>
    <w:rsid w:val="00CE7D6E"/>
    <w:rsid w:val="00CF16D1"/>
    <w:rsid w:val="00D10514"/>
    <w:rsid w:val="00D213C9"/>
    <w:rsid w:val="00D31C78"/>
    <w:rsid w:val="00D6491C"/>
    <w:rsid w:val="00D95A23"/>
    <w:rsid w:val="00DA54C4"/>
    <w:rsid w:val="00DB75FA"/>
    <w:rsid w:val="00DC64B8"/>
    <w:rsid w:val="00DE5335"/>
    <w:rsid w:val="00DE63A0"/>
    <w:rsid w:val="00DE7347"/>
    <w:rsid w:val="00DF7428"/>
    <w:rsid w:val="00E03909"/>
    <w:rsid w:val="00E05D8C"/>
    <w:rsid w:val="00E060C7"/>
    <w:rsid w:val="00E2271E"/>
    <w:rsid w:val="00E30484"/>
    <w:rsid w:val="00E31406"/>
    <w:rsid w:val="00E60A09"/>
    <w:rsid w:val="00E63F37"/>
    <w:rsid w:val="00E86EE8"/>
    <w:rsid w:val="00E9339F"/>
    <w:rsid w:val="00E948E4"/>
    <w:rsid w:val="00EC1C28"/>
    <w:rsid w:val="00ED0154"/>
    <w:rsid w:val="00F06D2F"/>
    <w:rsid w:val="00F164AE"/>
    <w:rsid w:val="00F42F6B"/>
    <w:rsid w:val="00F44E59"/>
    <w:rsid w:val="00F54E6C"/>
    <w:rsid w:val="00F55B7B"/>
    <w:rsid w:val="00F61C1D"/>
    <w:rsid w:val="00F7005F"/>
    <w:rsid w:val="00F778DC"/>
    <w:rsid w:val="00F93525"/>
    <w:rsid w:val="00FA0B92"/>
    <w:rsid w:val="00FC5CD2"/>
    <w:rsid w:val="00FD0954"/>
    <w:rsid w:val="00FD0ADF"/>
    <w:rsid w:val="00FD31E7"/>
    <w:rsid w:val="00FE064E"/>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8EE622-C74E-4E8D-825D-A3191310A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4351"/>
  </w:style>
  <w:style w:type="paragraph" w:styleId="Heading1">
    <w:name w:val="heading 1"/>
    <w:basedOn w:val="Normal"/>
    <w:next w:val="Normal"/>
    <w:link w:val="Heading1Char"/>
    <w:uiPriority w:val="9"/>
    <w:qFormat/>
    <w:rsid w:val="002D41B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63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61061"/>
    <w:pPr>
      <w:tabs>
        <w:tab w:val="center" w:pos="4513"/>
        <w:tab w:val="right" w:pos="9026"/>
      </w:tabs>
    </w:pPr>
  </w:style>
  <w:style w:type="character" w:customStyle="1" w:styleId="HeaderChar">
    <w:name w:val="Header Char"/>
    <w:basedOn w:val="DefaultParagraphFont"/>
    <w:link w:val="Header"/>
    <w:uiPriority w:val="99"/>
    <w:rsid w:val="00761061"/>
  </w:style>
  <w:style w:type="paragraph" w:styleId="Footer">
    <w:name w:val="footer"/>
    <w:basedOn w:val="Normal"/>
    <w:link w:val="FooterChar"/>
    <w:uiPriority w:val="99"/>
    <w:unhideWhenUsed/>
    <w:rsid w:val="00761061"/>
    <w:pPr>
      <w:tabs>
        <w:tab w:val="center" w:pos="4513"/>
        <w:tab w:val="right" w:pos="9026"/>
      </w:tabs>
    </w:pPr>
  </w:style>
  <w:style w:type="character" w:customStyle="1" w:styleId="FooterChar">
    <w:name w:val="Footer Char"/>
    <w:basedOn w:val="DefaultParagraphFont"/>
    <w:link w:val="Footer"/>
    <w:uiPriority w:val="99"/>
    <w:rsid w:val="00761061"/>
  </w:style>
  <w:style w:type="character" w:customStyle="1" w:styleId="Heading1Char">
    <w:name w:val="Heading 1 Char"/>
    <w:basedOn w:val="DefaultParagraphFont"/>
    <w:link w:val="Heading1"/>
    <w:uiPriority w:val="9"/>
    <w:rsid w:val="002D41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D41B1"/>
    <w:pPr>
      <w:spacing w:line="259" w:lineRule="auto"/>
      <w:ind w:left="0"/>
      <w:jc w:val="left"/>
      <w:outlineLvl w:val="9"/>
    </w:pPr>
    <w:rPr>
      <w:lang w:val="en-US"/>
    </w:rPr>
  </w:style>
  <w:style w:type="paragraph" w:styleId="TOC1">
    <w:name w:val="toc 1"/>
    <w:basedOn w:val="Normal"/>
    <w:next w:val="Normal"/>
    <w:autoRedefine/>
    <w:uiPriority w:val="39"/>
    <w:unhideWhenUsed/>
    <w:rsid w:val="002D41B1"/>
    <w:pPr>
      <w:spacing w:after="100"/>
      <w:ind w:left="0"/>
    </w:pPr>
  </w:style>
  <w:style w:type="character" w:styleId="Hyperlink">
    <w:name w:val="Hyperlink"/>
    <w:basedOn w:val="DefaultParagraphFont"/>
    <w:uiPriority w:val="99"/>
    <w:unhideWhenUsed/>
    <w:rsid w:val="002D41B1"/>
    <w:rPr>
      <w:color w:val="0563C1" w:themeColor="hyperlink"/>
      <w:u w:val="single"/>
    </w:rPr>
  </w:style>
  <w:style w:type="paragraph" w:styleId="NormalWeb">
    <w:name w:val="Normal (Web)"/>
    <w:basedOn w:val="Normal"/>
    <w:uiPriority w:val="99"/>
    <w:semiHidden/>
    <w:unhideWhenUsed/>
    <w:rsid w:val="00E060C7"/>
    <w:pPr>
      <w:spacing w:before="100" w:beforeAutospacing="1" w:after="100" w:afterAutospacing="1"/>
      <w:ind w:left="0"/>
      <w:jc w:val="left"/>
    </w:pPr>
    <w:rPr>
      <w:rFonts w:ascii="Times New Roman" w:eastAsia="Times New Roman" w:hAnsi="Times New Roman" w:cs="Times New Roman"/>
      <w:sz w:val="24"/>
      <w:szCs w:val="24"/>
      <w:lang w:eastAsia="sq-AL"/>
    </w:rPr>
  </w:style>
  <w:style w:type="character" w:styleId="Strong">
    <w:name w:val="Strong"/>
    <w:basedOn w:val="DefaultParagraphFont"/>
    <w:uiPriority w:val="22"/>
    <w:qFormat/>
    <w:rsid w:val="00E060C7"/>
    <w:rPr>
      <w:b/>
      <w:bCs/>
    </w:rPr>
  </w:style>
  <w:style w:type="paragraph" w:styleId="ListParagraph">
    <w:name w:val="List Paragraph"/>
    <w:basedOn w:val="Normal"/>
    <w:uiPriority w:val="34"/>
    <w:qFormat/>
    <w:rsid w:val="00175DC8"/>
    <w:pPr>
      <w:ind w:left="720"/>
      <w:contextualSpacing/>
    </w:pPr>
  </w:style>
  <w:style w:type="paragraph" w:styleId="HTMLPreformatted">
    <w:name w:val="HTML Preformatted"/>
    <w:basedOn w:val="Normal"/>
    <w:link w:val="HTMLPreformattedChar"/>
    <w:uiPriority w:val="99"/>
    <w:semiHidden/>
    <w:unhideWhenUsed/>
    <w:rsid w:val="00EC1C2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C1C2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76912">
      <w:bodyDiv w:val="1"/>
      <w:marLeft w:val="0"/>
      <w:marRight w:val="0"/>
      <w:marTop w:val="0"/>
      <w:marBottom w:val="0"/>
      <w:divBdr>
        <w:top w:val="none" w:sz="0" w:space="0" w:color="auto"/>
        <w:left w:val="none" w:sz="0" w:space="0" w:color="auto"/>
        <w:bottom w:val="none" w:sz="0" w:space="0" w:color="auto"/>
        <w:right w:val="none" w:sz="0" w:space="0" w:color="auto"/>
      </w:divBdr>
    </w:div>
    <w:div w:id="710417039">
      <w:bodyDiv w:val="1"/>
      <w:marLeft w:val="0"/>
      <w:marRight w:val="0"/>
      <w:marTop w:val="0"/>
      <w:marBottom w:val="0"/>
      <w:divBdr>
        <w:top w:val="none" w:sz="0" w:space="0" w:color="auto"/>
        <w:left w:val="none" w:sz="0" w:space="0" w:color="auto"/>
        <w:bottom w:val="none" w:sz="0" w:space="0" w:color="auto"/>
        <w:right w:val="none" w:sz="0" w:space="0" w:color="auto"/>
      </w:divBdr>
    </w:div>
    <w:div w:id="712584169">
      <w:bodyDiv w:val="1"/>
      <w:marLeft w:val="0"/>
      <w:marRight w:val="0"/>
      <w:marTop w:val="0"/>
      <w:marBottom w:val="0"/>
      <w:divBdr>
        <w:top w:val="none" w:sz="0" w:space="0" w:color="auto"/>
        <w:left w:val="none" w:sz="0" w:space="0" w:color="auto"/>
        <w:bottom w:val="none" w:sz="0" w:space="0" w:color="auto"/>
        <w:right w:val="none" w:sz="0" w:space="0" w:color="auto"/>
      </w:divBdr>
    </w:div>
    <w:div w:id="1133913739">
      <w:bodyDiv w:val="1"/>
      <w:marLeft w:val="0"/>
      <w:marRight w:val="0"/>
      <w:marTop w:val="0"/>
      <w:marBottom w:val="0"/>
      <w:divBdr>
        <w:top w:val="none" w:sz="0" w:space="0" w:color="auto"/>
        <w:left w:val="none" w:sz="0" w:space="0" w:color="auto"/>
        <w:bottom w:val="none" w:sz="0" w:space="0" w:color="auto"/>
        <w:right w:val="none" w:sz="0" w:space="0" w:color="auto"/>
      </w:divBdr>
    </w:div>
    <w:div w:id="1210537520">
      <w:bodyDiv w:val="1"/>
      <w:marLeft w:val="0"/>
      <w:marRight w:val="0"/>
      <w:marTop w:val="0"/>
      <w:marBottom w:val="0"/>
      <w:divBdr>
        <w:top w:val="none" w:sz="0" w:space="0" w:color="auto"/>
        <w:left w:val="none" w:sz="0" w:space="0" w:color="auto"/>
        <w:bottom w:val="none" w:sz="0" w:space="0" w:color="auto"/>
        <w:right w:val="none" w:sz="0" w:space="0" w:color="auto"/>
      </w:divBdr>
    </w:div>
    <w:div w:id="1409426980">
      <w:bodyDiv w:val="1"/>
      <w:marLeft w:val="0"/>
      <w:marRight w:val="0"/>
      <w:marTop w:val="0"/>
      <w:marBottom w:val="0"/>
      <w:divBdr>
        <w:top w:val="none" w:sz="0" w:space="0" w:color="auto"/>
        <w:left w:val="none" w:sz="0" w:space="0" w:color="auto"/>
        <w:bottom w:val="none" w:sz="0" w:space="0" w:color="auto"/>
        <w:right w:val="none" w:sz="0" w:space="0" w:color="auto"/>
      </w:divBdr>
    </w:div>
    <w:div w:id="1475414367">
      <w:bodyDiv w:val="1"/>
      <w:marLeft w:val="0"/>
      <w:marRight w:val="0"/>
      <w:marTop w:val="0"/>
      <w:marBottom w:val="0"/>
      <w:divBdr>
        <w:top w:val="none" w:sz="0" w:space="0" w:color="auto"/>
        <w:left w:val="none" w:sz="0" w:space="0" w:color="auto"/>
        <w:bottom w:val="none" w:sz="0" w:space="0" w:color="auto"/>
        <w:right w:val="none" w:sz="0" w:space="0" w:color="auto"/>
      </w:divBdr>
    </w:div>
    <w:div w:id="1554847711">
      <w:bodyDiv w:val="1"/>
      <w:marLeft w:val="0"/>
      <w:marRight w:val="0"/>
      <w:marTop w:val="0"/>
      <w:marBottom w:val="0"/>
      <w:divBdr>
        <w:top w:val="none" w:sz="0" w:space="0" w:color="auto"/>
        <w:left w:val="none" w:sz="0" w:space="0" w:color="auto"/>
        <w:bottom w:val="none" w:sz="0" w:space="0" w:color="auto"/>
        <w:right w:val="none" w:sz="0" w:space="0" w:color="auto"/>
      </w:divBdr>
    </w:div>
    <w:div w:id="156961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D8CDB-71AE-4FBE-90F1-00908AFA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Ardiana Shala-Krrabaj</dc:creator>
  <cp:keywords/>
  <dc:description/>
  <cp:lastModifiedBy>Blerta Hoti</cp:lastModifiedBy>
  <cp:revision>2</cp:revision>
  <dcterms:created xsi:type="dcterms:W3CDTF">2022-10-26T07:32:00Z</dcterms:created>
  <dcterms:modified xsi:type="dcterms:W3CDTF">2022-10-26T07:32:00Z</dcterms:modified>
</cp:coreProperties>
</file>